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582F1" w14:textId="4D66E8B7" w:rsidR="00BB3BF9" w:rsidRDefault="00BB3BF9">
      <w:pPr>
        <w:rPr>
          <w:rFonts w:asciiTheme="majorHAnsi" w:hAnsiTheme="majorHAnsi" w:cstheme="majorHAnsi"/>
          <w:sz w:val="22"/>
          <w:szCs w:val="22"/>
          <w:lang w:val="en-GB"/>
        </w:rPr>
      </w:pPr>
    </w:p>
    <w:p w14:paraId="3B6C46B6" w14:textId="77777777" w:rsidR="00C34527" w:rsidRPr="005E2BB0" w:rsidRDefault="00C34527" w:rsidP="00C34527">
      <w:pPr>
        <w:widowControl w:val="0"/>
        <w:tabs>
          <w:tab w:val="left" w:pos="220"/>
          <w:tab w:val="left" w:pos="720"/>
        </w:tabs>
        <w:autoSpaceDE w:val="0"/>
        <w:autoSpaceDN w:val="0"/>
        <w:adjustRightInd w:val="0"/>
        <w:spacing w:line="320" w:lineRule="atLeast"/>
        <w:rPr>
          <w:rFonts w:asciiTheme="majorHAnsi" w:hAnsiTheme="majorHAnsi" w:cstheme="majorHAnsi"/>
          <w:sz w:val="22"/>
          <w:szCs w:val="22"/>
          <w:lang w:val="en-GB"/>
        </w:rPr>
      </w:pPr>
    </w:p>
    <w:p w14:paraId="5369F63B" w14:textId="28BECE3D" w:rsidR="00770D77" w:rsidRPr="00D6286A" w:rsidRDefault="00770D77" w:rsidP="00770D77">
      <w:pPr>
        <w:tabs>
          <w:tab w:val="left" w:pos="-1439"/>
          <w:tab w:val="left" w:pos="-719"/>
          <w:tab w:val="left" w:pos="828"/>
          <w:tab w:val="left" w:pos="1044"/>
          <w:tab w:val="left" w:pos="1260"/>
          <w:tab w:val="left" w:pos="1476"/>
          <w:tab w:val="left" w:pos="1692"/>
          <w:tab w:val="left" w:pos="2160"/>
        </w:tabs>
        <w:jc w:val="center"/>
        <w:rPr>
          <w:rFonts w:asciiTheme="majorHAnsi" w:hAnsiTheme="majorHAnsi" w:cstheme="majorHAnsi"/>
          <w:lang w:val="nl-NL"/>
        </w:rPr>
      </w:pPr>
      <w:r w:rsidRPr="00D6286A">
        <w:rPr>
          <w:rFonts w:asciiTheme="majorHAnsi" w:hAnsiTheme="majorHAnsi" w:cstheme="majorHAnsi"/>
          <w:lang w:val="nl-NL"/>
        </w:rPr>
        <w:t>Project number: 2017-1-CZ01-KA204-035438</w:t>
      </w:r>
    </w:p>
    <w:p w14:paraId="23180635" w14:textId="77777777" w:rsidR="00770D77" w:rsidRPr="00D6286A" w:rsidRDefault="00770D77" w:rsidP="00770D77">
      <w:pPr>
        <w:jc w:val="center"/>
        <w:rPr>
          <w:rFonts w:asciiTheme="majorHAnsi" w:hAnsiTheme="majorHAnsi" w:cstheme="majorHAnsi"/>
          <w:lang w:val="nl-NL"/>
        </w:rPr>
      </w:pPr>
    </w:p>
    <w:p w14:paraId="6BB2F1BF" w14:textId="77777777" w:rsidR="00770D77" w:rsidRPr="00D6286A" w:rsidRDefault="00770D77" w:rsidP="00770D77">
      <w:pPr>
        <w:jc w:val="center"/>
        <w:rPr>
          <w:rFonts w:asciiTheme="majorHAnsi" w:hAnsiTheme="majorHAnsi" w:cstheme="majorHAnsi"/>
          <w:lang w:val="nl-NL"/>
        </w:rPr>
      </w:pPr>
    </w:p>
    <w:p w14:paraId="4AF12C10" w14:textId="442E4519" w:rsidR="00770D77" w:rsidRPr="00D6286A" w:rsidRDefault="00770D77" w:rsidP="00770D77">
      <w:pPr>
        <w:jc w:val="center"/>
        <w:rPr>
          <w:rFonts w:asciiTheme="majorHAnsi" w:hAnsiTheme="majorHAnsi" w:cstheme="majorHAnsi"/>
          <w:lang w:val="en-GB"/>
        </w:rPr>
      </w:pPr>
      <w:r w:rsidRPr="00D6286A">
        <w:rPr>
          <w:rFonts w:asciiTheme="majorHAnsi" w:hAnsiTheme="majorHAnsi" w:cstheme="majorHAnsi"/>
          <w:lang w:val="en-GB"/>
        </w:rPr>
        <w:t>Erasmus+ KA2 –</w:t>
      </w:r>
      <w:r w:rsidRPr="00D6286A">
        <w:rPr>
          <w:rFonts w:asciiTheme="majorHAnsi" w:hAnsiTheme="majorHAnsi" w:cstheme="majorHAnsi"/>
          <w:color w:val="000000" w:themeColor="text1"/>
          <w:lang w:val="en-GB"/>
        </w:rPr>
        <w:t xml:space="preserve"> Strategic Partnership for Adult Education</w:t>
      </w:r>
    </w:p>
    <w:p w14:paraId="21344F6F" w14:textId="77777777" w:rsidR="00770D77" w:rsidRPr="00770D77" w:rsidRDefault="00770D77" w:rsidP="00770D77">
      <w:pPr>
        <w:jc w:val="center"/>
        <w:rPr>
          <w:rFonts w:asciiTheme="majorHAnsi" w:hAnsiTheme="majorHAnsi" w:cstheme="majorHAnsi"/>
          <w:sz w:val="28"/>
          <w:szCs w:val="28"/>
          <w:lang w:val="en-GB"/>
        </w:rPr>
      </w:pPr>
    </w:p>
    <w:p w14:paraId="6ED82532" w14:textId="77777777" w:rsidR="00770D77" w:rsidRPr="0087778B" w:rsidRDefault="00770D77" w:rsidP="00770D77">
      <w:pPr>
        <w:jc w:val="center"/>
        <w:rPr>
          <w:rFonts w:asciiTheme="majorHAnsi" w:hAnsiTheme="majorHAnsi" w:cstheme="majorHAnsi"/>
          <w:sz w:val="28"/>
          <w:szCs w:val="28"/>
          <w:lang w:val="en-GB"/>
        </w:rPr>
      </w:pPr>
    </w:p>
    <w:p w14:paraId="7517E121" w14:textId="2E4ED868" w:rsidR="00770D77" w:rsidRPr="0087778B" w:rsidRDefault="00770D77" w:rsidP="00770D77">
      <w:pPr>
        <w:jc w:val="center"/>
        <w:rPr>
          <w:rFonts w:asciiTheme="majorHAnsi" w:hAnsiTheme="majorHAnsi" w:cstheme="majorHAnsi"/>
          <w:b/>
          <w:sz w:val="28"/>
          <w:szCs w:val="28"/>
          <w:lang w:val="en-GB"/>
        </w:rPr>
      </w:pPr>
      <w:r w:rsidRPr="0087778B">
        <w:rPr>
          <w:rFonts w:asciiTheme="majorHAnsi" w:hAnsiTheme="majorHAnsi" w:cstheme="majorHAnsi"/>
          <w:b/>
          <w:sz w:val="28"/>
          <w:szCs w:val="28"/>
          <w:lang w:val="en-GB"/>
        </w:rPr>
        <w:t xml:space="preserve">ISEV </w:t>
      </w:r>
      <w:r w:rsidR="00D6286A" w:rsidRPr="0087778B">
        <w:rPr>
          <w:rFonts w:asciiTheme="majorHAnsi" w:hAnsiTheme="majorHAnsi" w:cstheme="majorHAnsi"/>
          <w:b/>
          <w:sz w:val="28"/>
          <w:szCs w:val="28"/>
          <w:lang w:val="en-GB"/>
        </w:rPr>
        <w:t xml:space="preserve">- </w:t>
      </w:r>
      <w:r w:rsidRPr="0087778B">
        <w:rPr>
          <w:rFonts w:asciiTheme="majorHAnsi" w:hAnsiTheme="majorHAnsi" w:cstheme="majorHAnsi"/>
          <w:b/>
          <w:sz w:val="28"/>
          <w:szCs w:val="28"/>
          <w:lang w:val="en-GB"/>
        </w:rPr>
        <w:t xml:space="preserve">Inclusive Senior Education </w:t>
      </w:r>
      <w:proofErr w:type="gramStart"/>
      <w:r w:rsidRPr="0087778B">
        <w:rPr>
          <w:rFonts w:asciiTheme="majorHAnsi" w:hAnsiTheme="majorHAnsi" w:cstheme="majorHAnsi"/>
          <w:b/>
          <w:sz w:val="28"/>
          <w:szCs w:val="28"/>
          <w:lang w:val="en-GB"/>
        </w:rPr>
        <w:t>Through</w:t>
      </w:r>
      <w:proofErr w:type="gramEnd"/>
      <w:r w:rsidRPr="0087778B">
        <w:rPr>
          <w:rFonts w:asciiTheme="majorHAnsi" w:hAnsiTheme="majorHAnsi" w:cstheme="majorHAnsi"/>
          <w:b/>
          <w:sz w:val="28"/>
          <w:szCs w:val="28"/>
          <w:lang w:val="en-GB"/>
        </w:rPr>
        <w:t xml:space="preserve"> Virtual U3A</w:t>
      </w:r>
    </w:p>
    <w:p w14:paraId="30249378" w14:textId="77777777" w:rsidR="00770D77" w:rsidRPr="00770D77" w:rsidRDefault="00770D77" w:rsidP="00770D77">
      <w:pPr>
        <w:jc w:val="center"/>
        <w:rPr>
          <w:rFonts w:asciiTheme="majorHAnsi" w:hAnsiTheme="majorHAnsi" w:cstheme="majorHAnsi"/>
          <w:lang w:val="en-GB"/>
        </w:rPr>
      </w:pPr>
    </w:p>
    <w:p w14:paraId="063A2C67" w14:textId="77777777" w:rsidR="00770D77" w:rsidRPr="00770D77" w:rsidRDefault="00770D77" w:rsidP="00770D77">
      <w:pPr>
        <w:tabs>
          <w:tab w:val="center" w:pos="4513"/>
          <w:tab w:val="right" w:pos="9026"/>
        </w:tabs>
        <w:jc w:val="center"/>
        <w:rPr>
          <w:rFonts w:asciiTheme="majorHAnsi" w:hAnsiTheme="majorHAnsi" w:cstheme="majorHAnsi"/>
          <w:lang w:val="en-GB"/>
        </w:rPr>
      </w:pPr>
      <w:bookmarkStart w:id="0" w:name="h.gjdgxs" w:colFirst="0" w:colLast="0"/>
      <w:bookmarkEnd w:id="0"/>
      <w:r w:rsidRPr="00770D77">
        <w:rPr>
          <w:rFonts w:asciiTheme="majorHAnsi" w:hAnsiTheme="majorHAnsi" w:cstheme="majorHAnsi"/>
          <w:lang w:val="en-GB"/>
        </w:rPr>
        <w:t xml:space="preserve"> </w:t>
      </w:r>
    </w:p>
    <w:p w14:paraId="00C61BAD" w14:textId="77777777" w:rsidR="00770D77" w:rsidRDefault="00770D77" w:rsidP="00770D77">
      <w:pPr>
        <w:pStyle w:val="Titolo"/>
      </w:pPr>
    </w:p>
    <w:p w14:paraId="50B6B1DB" w14:textId="77777777" w:rsidR="00770D77" w:rsidRDefault="00770D77" w:rsidP="00770D77">
      <w:pPr>
        <w:rPr>
          <w:lang w:val="en-GB" w:eastAsia="en-US"/>
        </w:rPr>
      </w:pPr>
    </w:p>
    <w:p w14:paraId="0BD21134" w14:textId="77777777" w:rsidR="00770D77" w:rsidRPr="00770D77" w:rsidRDefault="00770D77" w:rsidP="00770D77">
      <w:pPr>
        <w:rPr>
          <w:lang w:val="en-GB" w:eastAsia="en-US"/>
        </w:rPr>
      </w:pPr>
    </w:p>
    <w:p w14:paraId="4B206E6D" w14:textId="51ADBC9E" w:rsidR="00770D77" w:rsidRPr="00770D77" w:rsidRDefault="00770D77" w:rsidP="00770D77">
      <w:pPr>
        <w:pStyle w:val="Titolo"/>
      </w:pPr>
      <w:r w:rsidRPr="00770D77">
        <w:t>ANALYSIS ON THE SENIOR EDUCATION IN ITALY</w:t>
      </w:r>
    </w:p>
    <w:p w14:paraId="36391661" w14:textId="77777777" w:rsidR="00770D77" w:rsidRPr="00770D77" w:rsidRDefault="00770D77" w:rsidP="00770D77">
      <w:pPr>
        <w:rPr>
          <w:rFonts w:asciiTheme="majorHAnsi" w:hAnsiTheme="majorHAnsi" w:cstheme="majorHAnsi"/>
          <w:lang w:val="en-GB"/>
        </w:rPr>
      </w:pPr>
    </w:p>
    <w:p w14:paraId="471C50D1" w14:textId="77777777" w:rsidR="00770D77" w:rsidRPr="00770D77" w:rsidRDefault="00770D77" w:rsidP="00770D77">
      <w:pPr>
        <w:rPr>
          <w:rFonts w:asciiTheme="majorHAnsi" w:hAnsiTheme="majorHAnsi" w:cstheme="majorHAnsi"/>
          <w:lang w:val="en-GB"/>
        </w:rPr>
      </w:pPr>
    </w:p>
    <w:p w14:paraId="24554A01" w14:textId="77777777" w:rsidR="00770D77" w:rsidRDefault="00770D77" w:rsidP="00770D77">
      <w:pPr>
        <w:rPr>
          <w:rFonts w:asciiTheme="majorHAnsi" w:hAnsiTheme="majorHAnsi" w:cstheme="majorHAnsi"/>
          <w:lang w:val="en-GB"/>
        </w:rPr>
      </w:pPr>
    </w:p>
    <w:p w14:paraId="3A776D1A" w14:textId="77777777" w:rsidR="00770D77" w:rsidRDefault="00770D77" w:rsidP="00770D77">
      <w:pPr>
        <w:rPr>
          <w:rFonts w:asciiTheme="majorHAnsi" w:hAnsiTheme="majorHAnsi" w:cstheme="majorHAnsi"/>
          <w:lang w:val="en-GB"/>
        </w:rPr>
      </w:pPr>
    </w:p>
    <w:p w14:paraId="12A14A93" w14:textId="77777777" w:rsidR="00770D77" w:rsidRPr="00770D77" w:rsidRDefault="00770D77" w:rsidP="00770D77">
      <w:pPr>
        <w:rPr>
          <w:rFonts w:asciiTheme="majorHAnsi" w:hAnsiTheme="majorHAnsi" w:cstheme="majorHAnsi"/>
          <w:lang w:val="en-GB"/>
        </w:rPr>
      </w:pPr>
    </w:p>
    <w:p w14:paraId="7704C74D" w14:textId="77777777" w:rsidR="00770D77" w:rsidRPr="00D6286A" w:rsidRDefault="00770D77" w:rsidP="00770D77">
      <w:pPr>
        <w:rPr>
          <w:rFonts w:asciiTheme="majorHAnsi" w:hAnsiTheme="majorHAnsi" w:cstheme="majorHAnsi"/>
          <w:color w:val="000000" w:themeColor="text1"/>
          <w:lang w:val="en-GB"/>
        </w:rPr>
      </w:pPr>
    </w:p>
    <w:p w14:paraId="0D5EC4FE" w14:textId="5EEE1A40" w:rsidR="00770D77" w:rsidRPr="00D6286A" w:rsidRDefault="00770D77" w:rsidP="00770D77">
      <w:pPr>
        <w:rPr>
          <w:rFonts w:asciiTheme="majorHAnsi" w:hAnsiTheme="majorHAnsi" w:cstheme="majorHAnsi"/>
          <w:color w:val="000000" w:themeColor="text1"/>
          <w:lang w:val="en-GB"/>
        </w:rPr>
      </w:pPr>
      <w:r w:rsidRPr="00D6286A">
        <w:rPr>
          <w:rFonts w:asciiTheme="majorHAnsi" w:hAnsiTheme="majorHAnsi" w:cstheme="majorHAnsi"/>
          <w:color w:val="000000" w:themeColor="text1"/>
          <w:lang w:val="en-GB"/>
        </w:rPr>
        <w:t xml:space="preserve">Project start date:  </w:t>
      </w:r>
      <w:r w:rsidRPr="00D6286A">
        <w:rPr>
          <w:rFonts w:asciiTheme="majorHAnsi" w:hAnsiTheme="majorHAnsi" w:cstheme="majorHAnsi"/>
          <w:color w:val="000000" w:themeColor="text1"/>
          <w:lang w:val="en-GB"/>
        </w:rPr>
        <w:tab/>
      </w:r>
      <w:r w:rsidR="00D6286A" w:rsidRPr="00D6286A">
        <w:rPr>
          <w:rFonts w:asciiTheme="majorHAnsi" w:hAnsiTheme="majorHAnsi" w:cstheme="majorHAnsi"/>
          <w:color w:val="000000" w:themeColor="text1"/>
          <w:lang w:val="en-GB"/>
        </w:rPr>
        <w:t>02</w:t>
      </w:r>
      <w:r w:rsidRPr="00D6286A">
        <w:rPr>
          <w:rFonts w:asciiTheme="majorHAnsi" w:hAnsiTheme="majorHAnsi" w:cstheme="majorHAnsi"/>
          <w:color w:val="000000" w:themeColor="text1"/>
          <w:lang w:val="en-GB"/>
        </w:rPr>
        <w:t>/1</w:t>
      </w:r>
      <w:r w:rsidR="00D6286A" w:rsidRPr="00D6286A">
        <w:rPr>
          <w:rFonts w:asciiTheme="majorHAnsi" w:hAnsiTheme="majorHAnsi" w:cstheme="majorHAnsi"/>
          <w:color w:val="000000" w:themeColor="text1"/>
          <w:lang w:val="en-GB"/>
        </w:rPr>
        <w:t>0</w:t>
      </w:r>
      <w:r w:rsidRPr="00D6286A">
        <w:rPr>
          <w:rFonts w:asciiTheme="majorHAnsi" w:hAnsiTheme="majorHAnsi" w:cstheme="majorHAnsi"/>
          <w:color w:val="000000" w:themeColor="text1"/>
          <w:lang w:val="en-GB"/>
        </w:rPr>
        <w:t>/201</w:t>
      </w:r>
      <w:r w:rsidR="00D6286A" w:rsidRPr="00D6286A">
        <w:rPr>
          <w:rFonts w:asciiTheme="majorHAnsi" w:hAnsiTheme="majorHAnsi" w:cstheme="majorHAnsi"/>
          <w:color w:val="000000" w:themeColor="text1"/>
          <w:lang w:val="en-GB"/>
        </w:rPr>
        <w:t>7</w:t>
      </w:r>
      <w:r w:rsidRPr="00D6286A">
        <w:rPr>
          <w:rFonts w:asciiTheme="majorHAnsi" w:hAnsiTheme="majorHAnsi" w:cstheme="majorHAnsi"/>
          <w:color w:val="000000" w:themeColor="text1"/>
          <w:lang w:val="en-GB"/>
        </w:rPr>
        <w:tab/>
      </w:r>
      <w:r w:rsidRPr="00D6286A">
        <w:rPr>
          <w:rFonts w:asciiTheme="majorHAnsi" w:hAnsiTheme="majorHAnsi" w:cstheme="majorHAnsi"/>
          <w:color w:val="000000" w:themeColor="text1"/>
          <w:lang w:val="en-GB"/>
        </w:rPr>
        <w:tab/>
      </w:r>
      <w:r w:rsidRPr="00D6286A">
        <w:rPr>
          <w:rFonts w:asciiTheme="majorHAnsi" w:hAnsiTheme="majorHAnsi" w:cstheme="majorHAnsi"/>
          <w:color w:val="000000" w:themeColor="text1"/>
          <w:lang w:val="en-GB"/>
        </w:rPr>
        <w:tab/>
      </w:r>
      <w:r w:rsidRPr="00D6286A">
        <w:rPr>
          <w:rFonts w:asciiTheme="majorHAnsi" w:hAnsiTheme="majorHAnsi" w:cstheme="majorHAnsi"/>
          <w:color w:val="000000" w:themeColor="text1"/>
          <w:lang w:val="en-GB"/>
        </w:rPr>
        <w:tab/>
      </w:r>
      <w:r w:rsidRPr="00D6286A">
        <w:rPr>
          <w:rFonts w:asciiTheme="majorHAnsi" w:hAnsiTheme="majorHAnsi" w:cstheme="majorHAnsi"/>
          <w:color w:val="000000" w:themeColor="text1"/>
          <w:lang w:val="en-GB"/>
        </w:rPr>
        <w:tab/>
        <w:t xml:space="preserve">              Duration: 3</w:t>
      </w:r>
      <w:r w:rsidR="00D6286A" w:rsidRPr="00D6286A">
        <w:rPr>
          <w:rFonts w:asciiTheme="majorHAnsi" w:hAnsiTheme="majorHAnsi" w:cstheme="majorHAnsi"/>
          <w:color w:val="000000" w:themeColor="text1"/>
          <w:lang w:val="en-GB"/>
        </w:rPr>
        <w:t>4</w:t>
      </w:r>
      <w:r w:rsidRPr="00D6286A">
        <w:rPr>
          <w:rFonts w:asciiTheme="majorHAnsi" w:hAnsiTheme="majorHAnsi" w:cstheme="majorHAnsi"/>
          <w:color w:val="000000" w:themeColor="text1"/>
          <w:lang w:val="en-GB"/>
        </w:rPr>
        <w:t xml:space="preserve"> months</w:t>
      </w:r>
    </w:p>
    <w:p w14:paraId="07B80D08" w14:textId="77777777" w:rsidR="00770D77" w:rsidRPr="00D6286A" w:rsidRDefault="00770D77" w:rsidP="00770D77">
      <w:pPr>
        <w:rPr>
          <w:rFonts w:asciiTheme="majorHAnsi" w:hAnsiTheme="majorHAnsi" w:cstheme="majorHAnsi"/>
          <w:color w:val="000000" w:themeColor="text1"/>
          <w:lang w:val="en-GB"/>
        </w:rPr>
      </w:pPr>
    </w:p>
    <w:p w14:paraId="07FAEC54" w14:textId="77777777" w:rsidR="0087778B" w:rsidRDefault="0087778B" w:rsidP="00770D77">
      <w:pPr>
        <w:rPr>
          <w:rFonts w:asciiTheme="majorHAnsi" w:hAnsiTheme="majorHAnsi" w:cstheme="majorHAnsi"/>
          <w:b/>
          <w:color w:val="000000" w:themeColor="text1"/>
          <w:lang w:val="en-GB"/>
        </w:rPr>
      </w:pPr>
    </w:p>
    <w:p w14:paraId="123C0BF0" w14:textId="77777777" w:rsidR="00770D77" w:rsidRPr="00770D77" w:rsidRDefault="00770D77" w:rsidP="00770D77">
      <w:pPr>
        <w:rPr>
          <w:rFonts w:asciiTheme="majorHAnsi" w:hAnsiTheme="majorHAnsi" w:cstheme="majorHAnsi"/>
          <w:lang w:val="en-GB"/>
        </w:rPr>
      </w:pPr>
    </w:p>
    <w:p w14:paraId="24A2BF3F" w14:textId="77777777" w:rsidR="00770D77" w:rsidRDefault="00770D77" w:rsidP="00770D77">
      <w:pPr>
        <w:rPr>
          <w:rFonts w:asciiTheme="majorHAnsi" w:hAnsiTheme="majorHAnsi" w:cstheme="majorHAnsi"/>
          <w:lang w:val="en-GB"/>
        </w:rPr>
      </w:pPr>
    </w:p>
    <w:p w14:paraId="388D6C08" w14:textId="77777777" w:rsidR="00770D77" w:rsidRDefault="00770D77" w:rsidP="00770D77">
      <w:pPr>
        <w:rPr>
          <w:rFonts w:asciiTheme="majorHAnsi" w:hAnsiTheme="majorHAnsi" w:cstheme="majorHAnsi"/>
          <w:lang w:val="en-GB"/>
        </w:rPr>
      </w:pPr>
    </w:p>
    <w:p w14:paraId="247647EC" w14:textId="77777777" w:rsidR="00770D77" w:rsidRDefault="00770D77" w:rsidP="00770D77">
      <w:pPr>
        <w:rPr>
          <w:rFonts w:asciiTheme="majorHAnsi" w:hAnsiTheme="majorHAnsi" w:cstheme="majorHAnsi"/>
          <w:lang w:val="en-GB"/>
        </w:rPr>
      </w:pPr>
    </w:p>
    <w:p w14:paraId="68B1FA7B" w14:textId="77777777" w:rsidR="00770D77" w:rsidRDefault="00770D77" w:rsidP="00770D77">
      <w:pPr>
        <w:rPr>
          <w:rFonts w:asciiTheme="majorHAnsi" w:hAnsiTheme="majorHAnsi" w:cstheme="majorHAnsi"/>
          <w:lang w:val="en-GB"/>
        </w:rPr>
      </w:pPr>
    </w:p>
    <w:p w14:paraId="58B65577" w14:textId="77777777" w:rsidR="00770D77" w:rsidRDefault="00770D77" w:rsidP="00770D77">
      <w:pPr>
        <w:rPr>
          <w:rFonts w:asciiTheme="majorHAnsi" w:hAnsiTheme="majorHAnsi" w:cstheme="majorHAnsi"/>
          <w:lang w:val="en-GB"/>
        </w:rPr>
      </w:pPr>
    </w:p>
    <w:p w14:paraId="65F99D54" w14:textId="77777777" w:rsidR="00770D77" w:rsidRDefault="00770D77" w:rsidP="00770D77">
      <w:pPr>
        <w:rPr>
          <w:rFonts w:asciiTheme="majorHAnsi" w:hAnsiTheme="majorHAnsi" w:cstheme="majorHAnsi"/>
          <w:lang w:val="en-GB"/>
        </w:rPr>
      </w:pPr>
    </w:p>
    <w:p w14:paraId="34159D52" w14:textId="77777777" w:rsidR="00770D77" w:rsidRDefault="00770D77" w:rsidP="00770D77">
      <w:pPr>
        <w:rPr>
          <w:rFonts w:asciiTheme="majorHAnsi" w:hAnsiTheme="majorHAnsi" w:cstheme="majorHAnsi"/>
          <w:lang w:val="en-GB"/>
        </w:rPr>
      </w:pPr>
    </w:p>
    <w:p w14:paraId="2B348FD8" w14:textId="77777777" w:rsidR="00770D77" w:rsidRDefault="00770D77" w:rsidP="00770D77">
      <w:pPr>
        <w:rPr>
          <w:rFonts w:asciiTheme="majorHAnsi" w:hAnsiTheme="majorHAnsi" w:cstheme="majorHAnsi"/>
          <w:lang w:val="en-GB"/>
        </w:rPr>
      </w:pPr>
    </w:p>
    <w:p w14:paraId="0EE3210B" w14:textId="77777777" w:rsidR="00770D77" w:rsidRPr="00770D77" w:rsidRDefault="00770D77" w:rsidP="00770D77">
      <w:pPr>
        <w:rPr>
          <w:rFonts w:asciiTheme="majorHAnsi" w:hAnsiTheme="majorHAnsi" w:cstheme="majorHAnsi"/>
          <w:lang w:val="en-GB"/>
        </w:rPr>
      </w:pPr>
    </w:p>
    <w:p w14:paraId="128F8B30" w14:textId="23679B1C" w:rsidR="00770D77" w:rsidRPr="00770D77" w:rsidRDefault="00770D77" w:rsidP="00770D77">
      <w:pPr>
        <w:jc w:val="center"/>
        <w:rPr>
          <w:rFonts w:asciiTheme="majorHAnsi" w:hAnsiTheme="majorHAnsi" w:cstheme="majorHAnsi"/>
          <w:lang w:val="en-GB"/>
        </w:rPr>
      </w:pPr>
      <w:r w:rsidRPr="00770D77">
        <w:rPr>
          <w:rFonts w:asciiTheme="majorHAnsi" w:hAnsiTheme="majorHAnsi" w:cstheme="majorHAnsi"/>
          <w:i/>
          <w:lang w:val="en-GB"/>
        </w:rPr>
        <w:t xml:space="preserve">This project </w:t>
      </w:r>
      <w:proofErr w:type="gramStart"/>
      <w:r w:rsidRPr="00770D77">
        <w:rPr>
          <w:rFonts w:asciiTheme="majorHAnsi" w:hAnsiTheme="majorHAnsi" w:cstheme="majorHAnsi"/>
          <w:i/>
          <w:lang w:val="en-GB"/>
        </w:rPr>
        <w:t>has been funded</w:t>
      </w:r>
      <w:proofErr w:type="gramEnd"/>
      <w:r w:rsidRPr="00770D77">
        <w:rPr>
          <w:rFonts w:asciiTheme="majorHAnsi" w:hAnsiTheme="majorHAnsi" w:cstheme="majorHAnsi"/>
          <w:i/>
          <w:lang w:val="en-GB"/>
        </w:rPr>
        <w:t xml:space="preserve"> with support from the European Commission. This publication reflects the views only of the author, and the Commission cannot be held responsible for any </w:t>
      </w:r>
      <w:proofErr w:type="gramStart"/>
      <w:r w:rsidRPr="00770D77">
        <w:rPr>
          <w:rFonts w:asciiTheme="majorHAnsi" w:hAnsiTheme="majorHAnsi" w:cstheme="majorHAnsi"/>
          <w:i/>
          <w:lang w:val="en-GB"/>
        </w:rPr>
        <w:t>use which</w:t>
      </w:r>
      <w:proofErr w:type="gramEnd"/>
      <w:r w:rsidRPr="00770D77">
        <w:rPr>
          <w:rFonts w:asciiTheme="majorHAnsi" w:hAnsiTheme="majorHAnsi" w:cstheme="majorHAnsi"/>
          <w:i/>
          <w:lang w:val="en-GB"/>
        </w:rPr>
        <w:t xml:space="preserve"> may be made of the information contained therein</w:t>
      </w:r>
      <w:r w:rsidRPr="00770D77">
        <w:rPr>
          <w:rFonts w:asciiTheme="majorHAnsi" w:hAnsiTheme="majorHAnsi" w:cstheme="majorHAnsi"/>
          <w:lang w:val="en-GB"/>
        </w:rPr>
        <w:t>.</w:t>
      </w:r>
    </w:p>
    <w:p w14:paraId="26DF9652" w14:textId="77777777" w:rsidR="00770D77" w:rsidRDefault="00770D77" w:rsidP="00770D77">
      <w:pPr>
        <w:jc w:val="center"/>
        <w:rPr>
          <w:lang w:val="en-GB"/>
        </w:rPr>
      </w:pPr>
    </w:p>
    <w:p w14:paraId="6A9682C1" w14:textId="2B232472" w:rsidR="00770D77" w:rsidRDefault="00770D77">
      <w:pPr>
        <w:rPr>
          <w:lang w:val="en-GB"/>
        </w:rPr>
      </w:pPr>
      <w:r>
        <w:rPr>
          <w:lang w:val="en-GB"/>
        </w:rPr>
        <w:br w:type="page"/>
      </w:r>
    </w:p>
    <w:p w14:paraId="27DB65DD" w14:textId="77777777" w:rsidR="00770D77" w:rsidRPr="006E0FC4" w:rsidRDefault="00770D77" w:rsidP="00770D77">
      <w:pPr>
        <w:pStyle w:val="Intestazione"/>
        <w:jc w:val="center"/>
        <w:rPr>
          <w:rFonts w:cs="Arial"/>
          <w:sz w:val="22"/>
          <w:szCs w:val="22"/>
          <w:lang w:val="nl-NL"/>
        </w:rPr>
      </w:pPr>
      <w:r w:rsidRPr="006E0FC4">
        <w:rPr>
          <w:rFonts w:cs="Arial"/>
          <w:noProof/>
          <w:sz w:val="22"/>
          <w:szCs w:val="22"/>
          <w:lang w:val="nl-NL" w:eastAsia="zh-CN"/>
        </w:rPr>
        <w:lastRenderedPageBreak/>
        <w:t xml:space="preserve"> </w:t>
      </w:r>
      <w:r w:rsidRPr="006E0FC4">
        <w:rPr>
          <w:rFonts w:cs="Arial"/>
          <w:sz w:val="22"/>
          <w:szCs w:val="22"/>
          <w:lang w:val="nl-NL"/>
        </w:rPr>
        <w:t xml:space="preserve"> </w:t>
      </w:r>
      <w:r w:rsidRPr="006E0FC4">
        <w:rPr>
          <w:rFonts w:cs="Arial"/>
          <w:sz w:val="22"/>
          <w:szCs w:val="22"/>
          <w:lang w:val="nl-NL"/>
        </w:rPr>
        <w:tab/>
      </w:r>
    </w:p>
    <w:p w14:paraId="36655F6F" w14:textId="77777777" w:rsidR="00D6286A" w:rsidRPr="00F539EE" w:rsidRDefault="00D6286A" w:rsidP="00BB3BF9">
      <w:pPr>
        <w:spacing w:after="200" w:line="360" w:lineRule="auto"/>
        <w:rPr>
          <w:rFonts w:asciiTheme="majorHAnsi" w:hAnsiTheme="majorHAnsi" w:cstheme="majorHAnsi"/>
          <w:b/>
          <w:lang w:val="en-GB"/>
        </w:rPr>
      </w:pPr>
    </w:p>
    <w:p w14:paraId="30FD242D" w14:textId="77777777" w:rsidR="00BB3BF9" w:rsidRPr="008A1871" w:rsidRDefault="00BB3BF9" w:rsidP="00344044">
      <w:pPr>
        <w:spacing w:before="240" w:after="480" w:line="360" w:lineRule="auto"/>
        <w:rPr>
          <w:rFonts w:asciiTheme="majorHAnsi" w:hAnsiTheme="majorHAnsi" w:cstheme="majorHAnsi"/>
          <w:noProof/>
          <w:lang w:val="en-GB"/>
        </w:rPr>
      </w:pPr>
      <w:r w:rsidRPr="00F539EE">
        <w:rPr>
          <w:rFonts w:asciiTheme="majorHAnsi" w:hAnsiTheme="majorHAnsi" w:cstheme="majorHAnsi"/>
          <w:b/>
          <w:lang w:val="en-GB"/>
        </w:rPr>
        <w:t>Table of Contents</w:t>
      </w:r>
      <w:r w:rsidRPr="008A1871">
        <w:rPr>
          <w:rFonts w:asciiTheme="majorHAnsi" w:hAnsiTheme="majorHAnsi" w:cstheme="majorHAnsi"/>
          <w:b/>
          <w:lang w:val="en-GB"/>
        </w:rPr>
        <w:fldChar w:fldCharType="begin"/>
      </w:r>
      <w:r w:rsidRPr="008A1871">
        <w:rPr>
          <w:rFonts w:asciiTheme="majorHAnsi" w:hAnsiTheme="majorHAnsi" w:cstheme="majorHAnsi"/>
          <w:b/>
          <w:lang w:val="en-GB"/>
        </w:rPr>
        <w:instrText xml:space="preserve"> TOC \o "1-3" \h \z \u </w:instrText>
      </w:r>
      <w:r w:rsidRPr="008A1871">
        <w:rPr>
          <w:rFonts w:asciiTheme="majorHAnsi" w:hAnsiTheme="majorHAnsi" w:cstheme="majorHAnsi"/>
          <w:b/>
          <w:lang w:val="en-GB"/>
        </w:rPr>
        <w:fldChar w:fldCharType="separate"/>
      </w:r>
    </w:p>
    <w:p w14:paraId="7A61AF08" w14:textId="1F66EFFE" w:rsidR="00BB3BF9" w:rsidRPr="008A1871" w:rsidRDefault="00D560FA" w:rsidP="001B7577">
      <w:pPr>
        <w:pStyle w:val="Sommario1"/>
        <w:rPr>
          <w:rFonts w:eastAsia="FZShuTi"/>
          <w:lang w:val="it-IT" w:eastAsia="it-IT"/>
        </w:rPr>
      </w:pPr>
      <w:hyperlink w:anchor="_Toc406427082" w:history="1">
        <w:r w:rsidR="00BB3BF9" w:rsidRPr="008A1871">
          <w:rPr>
            <w:rStyle w:val="Collegamentoipertestuale"/>
          </w:rPr>
          <w:t>INTRODUCTION</w:t>
        </w:r>
        <w:r w:rsidR="008A1871" w:rsidRPr="008A1871">
          <w:rPr>
            <w:webHidden/>
          </w:rPr>
          <w:tab/>
        </w:r>
        <w:r w:rsidR="00BB3BF9" w:rsidRPr="008A1871">
          <w:rPr>
            <w:rStyle w:val="Collegamentoipertestuale"/>
          </w:rPr>
          <w:t xml:space="preserve">3 </w:t>
        </w:r>
      </w:hyperlink>
    </w:p>
    <w:p w14:paraId="1084BA33" w14:textId="3A24957D" w:rsidR="00BB3BF9" w:rsidRPr="008A1871" w:rsidRDefault="00D560FA" w:rsidP="001B7577">
      <w:pPr>
        <w:pStyle w:val="Sommario1"/>
        <w:rPr>
          <w:rFonts w:eastAsia="FZShuTi"/>
          <w:lang w:val="it-IT" w:eastAsia="it-IT"/>
        </w:rPr>
      </w:pPr>
      <w:hyperlink w:anchor="_Toc406427082" w:history="1">
        <w:r w:rsidR="00BB3BF9" w:rsidRPr="008A1871">
          <w:rPr>
            <w:rStyle w:val="Collegamentoipertestuale"/>
            <w:color w:val="000000" w:themeColor="text1"/>
          </w:rPr>
          <w:t>1.</w:t>
        </w:r>
        <w:r w:rsidR="00E40A39" w:rsidRPr="008A1871">
          <w:rPr>
            <w:rStyle w:val="Collegamentoipertestuale"/>
            <w:color w:val="000000" w:themeColor="text1"/>
          </w:rPr>
          <w:t>THE LIFELONG LEARNING IN ITALY AND THE SENIORS</w:t>
        </w:r>
        <w:r w:rsidR="000A0969" w:rsidRPr="000A0969">
          <w:rPr>
            <w:webHidden/>
          </w:rPr>
          <w:tab/>
        </w:r>
        <w:r w:rsidR="00D92820" w:rsidRPr="008A1871">
          <w:rPr>
            <w:rStyle w:val="Collegamentoipertestuale"/>
          </w:rPr>
          <w:t>3</w:t>
        </w:r>
        <w:r w:rsidR="00BB3BF9" w:rsidRPr="008A1871">
          <w:rPr>
            <w:rStyle w:val="Collegamentoipertestuale"/>
          </w:rPr>
          <w:t xml:space="preserve"> </w:t>
        </w:r>
      </w:hyperlink>
    </w:p>
    <w:p w14:paraId="4EE7E668" w14:textId="602F3517" w:rsidR="00BB3BF9" w:rsidRPr="008A1871" w:rsidRDefault="00D560FA" w:rsidP="001B7577">
      <w:pPr>
        <w:pStyle w:val="Sommario1"/>
        <w:rPr>
          <w:rFonts w:eastAsia="FZShuTi"/>
          <w:lang w:val="it-IT" w:eastAsia="it-IT"/>
        </w:rPr>
      </w:pPr>
      <w:hyperlink w:anchor="_Toc406427082" w:history="1">
        <w:r w:rsidR="00BB3BF9" w:rsidRPr="008A1871">
          <w:rPr>
            <w:rStyle w:val="Collegamentoipertestuale"/>
          </w:rPr>
          <w:t>1.1 The population</w:t>
        </w:r>
        <w:r w:rsidR="00D92820" w:rsidRPr="008A1871">
          <w:rPr>
            <w:rStyle w:val="Collegamentoipertestuale"/>
          </w:rPr>
          <w:t>’s</w:t>
        </w:r>
        <w:r w:rsidR="00BB3BF9" w:rsidRPr="008A1871">
          <w:rPr>
            <w:rStyle w:val="Collegamentoipertestuale"/>
          </w:rPr>
          <w:t xml:space="preserve"> ag</w:t>
        </w:r>
        <w:r w:rsidR="00000B4A" w:rsidRPr="008A1871">
          <w:rPr>
            <w:rStyle w:val="Collegamentoipertestuale"/>
          </w:rPr>
          <w:t>e</w:t>
        </w:r>
        <w:r w:rsidR="00BB3BF9" w:rsidRPr="008A1871">
          <w:rPr>
            <w:rStyle w:val="Collegamentoipertestuale"/>
          </w:rPr>
          <w:t>ing process in Italy</w:t>
        </w:r>
        <w:r w:rsidR="0089100E" w:rsidRPr="0089100E">
          <w:rPr>
            <w:webHidden/>
          </w:rPr>
          <w:tab/>
        </w:r>
        <w:r w:rsidR="00D92820" w:rsidRPr="008A1871">
          <w:rPr>
            <w:rStyle w:val="Collegamentoipertestuale"/>
          </w:rPr>
          <w:t>3</w:t>
        </w:r>
        <w:r w:rsidR="00BB3BF9" w:rsidRPr="008A1871">
          <w:rPr>
            <w:rStyle w:val="Collegamentoipertestuale"/>
          </w:rPr>
          <w:t xml:space="preserve"> </w:t>
        </w:r>
      </w:hyperlink>
    </w:p>
    <w:p w14:paraId="317F003E" w14:textId="5CD1E8F9" w:rsidR="00BB3BF9" w:rsidRPr="008A1871" w:rsidRDefault="00D560FA" w:rsidP="001B7577">
      <w:pPr>
        <w:pStyle w:val="Sommario1"/>
        <w:rPr>
          <w:rFonts w:eastAsia="FZShuTi"/>
          <w:lang w:val="it-IT" w:eastAsia="it-IT"/>
        </w:rPr>
      </w:pPr>
      <w:hyperlink w:anchor="_Toc406427083" w:history="1">
        <w:r w:rsidR="00BB3BF9" w:rsidRPr="008A1871">
          <w:rPr>
            <w:rStyle w:val="Collegamentoipertestuale"/>
          </w:rPr>
          <w:t xml:space="preserve">1.2 </w:t>
        </w:r>
        <w:r w:rsidR="00D92820" w:rsidRPr="008A1871">
          <w:rPr>
            <w:rStyle w:val="Collegamentoipertestuale"/>
          </w:rPr>
          <w:t>Lifelong Learning against</w:t>
        </w:r>
        <w:r w:rsidR="00BB3BF9" w:rsidRPr="008A1871">
          <w:rPr>
            <w:rStyle w:val="Collegamentoipertestuale"/>
          </w:rPr>
          <w:t xml:space="preserve"> social exclusion</w:t>
        </w:r>
        <w:r w:rsidR="00BB3BF9" w:rsidRPr="008A1871">
          <w:rPr>
            <w:webHidden/>
          </w:rPr>
          <w:tab/>
        </w:r>
        <w:r w:rsidR="00D92820" w:rsidRPr="008A1871">
          <w:rPr>
            <w:webHidden/>
          </w:rPr>
          <w:t>4</w:t>
        </w:r>
      </w:hyperlink>
    </w:p>
    <w:p w14:paraId="703929E8" w14:textId="61A219F3" w:rsidR="00BB3BF9" w:rsidRDefault="00D560FA" w:rsidP="001B7577">
      <w:pPr>
        <w:pStyle w:val="Sommario1"/>
      </w:pPr>
      <w:hyperlink w:anchor="_Toc406427084" w:history="1">
        <w:r w:rsidR="008F67D0" w:rsidRPr="008A1871">
          <w:rPr>
            <w:rStyle w:val="Collegamentoipertestuale"/>
          </w:rPr>
          <w:t>1.3 The legislative framework</w:t>
        </w:r>
        <w:r w:rsidR="00BB3BF9" w:rsidRPr="008A1871">
          <w:rPr>
            <w:webHidden/>
          </w:rPr>
          <w:tab/>
          <w:t>5</w:t>
        </w:r>
      </w:hyperlink>
    </w:p>
    <w:p w14:paraId="524E886F" w14:textId="1EB51391" w:rsidR="001B7577" w:rsidRPr="001B7577" w:rsidRDefault="001B7577" w:rsidP="001B7577">
      <w:pPr>
        <w:pStyle w:val="Sommario1"/>
        <w:rPr>
          <w:rStyle w:val="Collegamentoipertestuale"/>
          <w:color w:val="auto"/>
          <w:u w:val="none"/>
        </w:rPr>
      </w:pPr>
      <w:r w:rsidRPr="001B7577">
        <w:rPr>
          <w:rStyle w:val="Collegamentoipertestuale"/>
          <w:color w:val="auto"/>
          <w:u w:val="none"/>
        </w:rPr>
        <w:t>1.4 The funding of third age education in Italy</w:t>
      </w:r>
      <w:r>
        <w:rPr>
          <w:rStyle w:val="Collegamentoipertestuale"/>
          <w:color w:val="auto"/>
          <w:u w:val="none"/>
        </w:rPr>
        <w:t xml:space="preserve"> ..</w:t>
      </w:r>
      <w:r w:rsidRPr="001B7577">
        <w:rPr>
          <w:rStyle w:val="Collegamentoipertestuale"/>
          <w:color w:val="auto"/>
          <w:u w:val="none"/>
        </w:rPr>
        <w:t>………………………</w:t>
      </w:r>
      <w:r>
        <w:rPr>
          <w:rStyle w:val="Collegamentoipertestuale"/>
          <w:color w:val="auto"/>
          <w:u w:val="none"/>
        </w:rPr>
        <w:t>………………….</w:t>
      </w:r>
      <w:r w:rsidRPr="001B7577">
        <w:rPr>
          <w:rStyle w:val="Collegamentoipertestuale"/>
          <w:color w:val="auto"/>
          <w:u w:val="none"/>
        </w:rPr>
        <w:t>…………………………………6</w:t>
      </w:r>
    </w:p>
    <w:p w14:paraId="5C098BE3" w14:textId="146D2F83" w:rsidR="00BB3BF9" w:rsidRPr="00D560FA" w:rsidRDefault="00D560FA" w:rsidP="001B7577">
      <w:pPr>
        <w:pStyle w:val="Sommario1"/>
      </w:pPr>
      <w:hyperlink w:anchor="_Toc406427085" w:history="1">
        <w:r w:rsidR="008F67D0" w:rsidRPr="008A1871">
          <w:rPr>
            <w:rStyle w:val="Collegamentoipertestuale"/>
          </w:rPr>
          <w:t>2. THE EDUCATIONAL OFFER FOR ADULT IN ITALY</w:t>
        </w:r>
        <w:r w:rsidR="00BB3BF9" w:rsidRPr="001B7577">
          <w:rPr>
            <w:rStyle w:val="Collegamentoipertestuale"/>
            <w:webHidden/>
          </w:rPr>
          <w:tab/>
        </w:r>
      </w:hyperlink>
      <w:r w:rsidRPr="00D560FA">
        <w:t>7</w:t>
      </w:r>
    </w:p>
    <w:p w14:paraId="75485ECD" w14:textId="28F6AD8A" w:rsidR="00BB3BF9" w:rsidRPr="008A1871" w:rsidRDefault="00D560FA" w:rsidP="001B7577">
      <w:pPr>
        <w:pStyle w:val="Sommario1"/>
        <w:rPr>
          <w:rStyle w:val="Collegamentoipertestuale"/>
          <w:color w:val="000000" w:themeColor="text1"/>
        </w:rPr>
      </w:pPr>
      <w:hyperlink w:anchor="_Toc406427086" w:history="1">
        <w:r w:rsidR="0001765A" w:rsidRPr="008A1871">
          <w:rPr>
            <w:rStyle w:val="Collegamentoipertestuale"/>
          </w:rPr>
          <w:t>2.1 The formal educational offer</w:t>
        </w:r>
        <w:r w:rsidR="00BB3BF9" w:rsidRPr="008A1871">
          <w:rPr>
            <w:webHidden/>
          </w:rPr>
          <w:tab/>
        </w:r>
        <w:r w:rsidR="00D92820" w:rsidRPr="008A1871">
          <w:rPr>
            <w:webHidden/>
          </w:rPr>
          <w:t>7</w:t>
        </w:r>
      </w:hyperlink>
    </w:p>
    <w:p w14:paraId="368786B5" w14:textId="45DA7B4A" w:rsidR="00F902A4" w:rsidRPr="008A1871" w:rsidRDefault="00D560FA" w:rsidP="001B7577">
      <w:pPr>
        <w:pStyle w:val="Sommario1"/>
        <w:rPr>
          <w:rStyle w:val="Collegamentoipertestuale"/>
          <w:color w:val="000000" w:themeColor="text1"/>
        </w:rPr>
      </w:pPr>
      <w:hyperlink w:anchor="_Toc406427086" w:history="1">
        <w:r w:rsidR="00F902A4" w:rsidRPr="008A1871">
          <w:rPr>
            <w:rStyle w:val="Collegamentoipertestuale"/>
          </w:rPr>
          <w:t>2.2 The non-formal educational offer</w:t>
        </w:r>
        <w:r w:rsidR="00F902A4" w:rsidRPr="008A1871">
          <w:rPr>
            <w:webHidden/>
          </w:rPr>
          <w:tab/>
        </w:r>
        <w:r w:rsidR="00D92820" w:rsidRPr="008A1871">
          <w:rPr>
            <w:webHidden/>
          </w:rPr>
          <w:t>8</w:t>
        </w:r>
      </w:hyperlink>
    </w:p>
    <w:p w14:paraId="42DD03F9" w14:textId="6D862ED7" w:rsidR="00D92820" w:rsidRPr="008A1871" w:rsidRDefault="00D560FA" w:rsidP="001B7577">
      <w:pPr>
        <w:pStyle w:val="Sommario1"/>
        <w:rPr>
          <w:rFonts w:eastAsia="FZShuTi"/>
          <w:lang w:val="it-IT" w:eastAsia="it-IT"/>
        </w:rPr>
      </w:pPr>
      <w:hyperlink w:anchor="_Toc406427086" w:history="1">
        <w:r w:rsidR="00D92820" w:rsidRPr="008A1871">
          <w:rPr>
            <w:rStyle w:val="Collegamentoipertestuale"/>
          </w:rPr>
          <w:t>2.2.1 Popular Universities and Universities of Third Age</w:t>
        </w:r>
        <w:r w:rsidR="00D92820" w:rsidRPr="008A1871">
          <w:rPr>
            <w:webHidden/>
          </w:rPr>
          <w:tab/>
          <w:t>8</w:t>
        </w:r>
      </w:hyperlink>
    </w:p>
    <w:p w14:paraId="0F2D0089" w14:textId="5143F7BF" w:rsidR="00DD1CC3" w:rsidRPr="008A1871" w:rsidRDefault="00D560FA" w:rsidP="001B7577">
      <w:pPr>
        <w:pStyle w:val="Sommario1"/>
        <w:rPr>
          <w:rFonts w:eastAsia="FZShuTi"/>
          <w:lang w:val="it-IT" w:eastAsia="it-IT"/>
        </w:rPr>
      </w:pPr>
      <w:hyperlink w:anchor="_Toc406427086" w:history="1">
        <w:r w:rsidR="00DD1CC3" w:rsidRPr="008A1871">
          <w:rPr>
            <w:rStyle w:val="Collegamentoipertestuale"/>
          </w:rPr>
          <w:t>2.2.2 No-profit associations and Senior Center</w:t>
        </w:r>
        <w:r w:rsidR="009F13BC" w:rsidRPr="008A1871">
          <w:rPr>
            <w:rStyle w:val="Collegamentoipertestuale"/>
          </w:rPr>
          <w:t>s</w:t>
        </w:r>
        <w:r w:rsidR="00DD1CC3" w:rsidRPr="008A1871">
          <w:rPr>
            <w:webHidden/>
          </w:rPr>
          <w:tab/>
        </w:r>
      </w:hyperlink>
      <w:r>
        <w:t>9</w:t>
      </w:r>
    </w:p>
    <w:p w14:paraId="7469C86B" w14:textId="6901E224" w:rsidR="00BB3BF9" w:rsidRPr="008A1871" w:rsidRDefault="00D560FA" w:rsidP="001B7577">
      <w:pPr>
        <w:pStyle w:val="Sommario1"/>
        <w:rPr>
          <w:rFonts w:eastAsia="FZShuTi"/>
          <w:lang w:val="it-IT" w:eastAsia="it-IT"/>
        </w:rPr>
      </w:pPr>
      <w:hyperlink w:anchor="_Toc406427087" w:history="1">
        <w:r w:rsidR="0001765A" w:rsidRPr="008A1871">
          <w:rPr>
            <w:rStyle w:val="Collegamentoipertestuale"/>
          </w:rPr>
          <w:t>3. SENIORS EXPECTATIONS</w:t>
        </w:r>
        <w:r w:rsidR="00B544C3" w:rsidRPr="008A1871">
          <w:rPr>
            <w:rStyle w:val="Collegamentoipertestuale"/>
          </w:rPr>
          <w:t xml:space="preserve"> AND CONCERNS</w:t>
        </w:r>
        <w:r w:rsidR="00BB3BF9" w:rsidRPr="008A1871">
          <w:rPr>
            <w:webHidden/>
          </w:rPr>
          <w:tab/>
        </w:r>
        <w:r w:rsidR="005E27B7" w:rsidRPr="008A1871">
          <w:rPr>
            <w:webHidden/>
          </w:rPr>
          <w:t>1</w:t>
        </w:r>
      </w:hyperlink>
      <w:r>
        <w:t>1</w:t>
      </w:r>
    </w:p>
    <w:p w14:paraId="193AAB15" w14:textId="1DBA3A1E" w:rsidR="00BB3BF9" w:rsidRPr="00710E3B" w:rsidRDefault="00D560FA" w:rsidP="001B7577">
      <w:pPr>
        <w:pStyle w:val="Sommario1"/>
        <w:rPr>
          <w:rFonts w:eastAsia="FZShuTi"/>
          <w:lang w:val="it-IT" w:eastAsia="it-IT"/>
        </w:rPr>
      </w:pPr>
      <w:hyperlink w:anchor="_Toc406427088" w:history="1">
        <w:r w:rsidR="00D92820" w:rsidRPr="00710E3B">
          <w:rPr>
            <w:rStyle w:val="Collegamentoipertestuale"/>
            <w:color w:val="000000" w:themeColor="text1"/>
            <w:lang w:val="en-US"/>
          </w:rPr>
          <w:t>4. THE EXPERIENCE OF FONDAZIONE MONDO DIGITALE</w:t>
        </w:r>
        <w:r w:rsidR="00BB3BF9" w:rsidRPr="00710E3B">
          <w:rPr>
            <w:webHidden/>
          </w:rPr>
          <w:tab/>
        </w:r>
        <w:r w:rsidR="00BB3BF9" w:rsidRPr="00710E3B">
          <w:rPr>
            <w:webHidden/>
          </w:rPr>
          <w:fldChar w:fldCharType="begin"/>
        </w:r>
        <w:r w:rsidR="00BB3BF9" w:rsidRPr="00710E3B">
          <w:rPr>
            <w:webHidden/>
          </w:rPr>
          <w:instrText xml:space="preserve"> PAGEREF _Toc406427088 \h </w:instrText>
        </w:r>
        <w:r w:rsidR="00BB3BF9" w:rsidRPr="00710E3B">
          <w:rPr>
            <w:webHidden/>
          </w:rPr>
        </w:r>
        <w:r w:rsidR="00BB3BF9" w:rsidRPr="00710E3B">
          <w:rPr>
            <w:webHidden/>
          </w:rPr>
          <w:fldChar w:fldCharType="separate"/>
        </w:r>
        <w:r w:rsidR="00BB3BF9" w:rsidRPr="00710E3B">
          <w:rPr>
            <w:webHidden/>
          </w:rPr>
          <w:t>1</w:t>
        </w:r>
        <w:r w:rsidR="00BB3BF9" w:rsidRPr="00710E3B">
          <w:rPr>
            <w:webHidden/>
          </w:rPr>
          <w:fldChar w:fldCharType="end"/>
        </w:r>
      </w:hyperlink>
      <w:r>
        <w:t>6</w:t>
      </w:r>
    </w:p>
    <w:p w14:paraId="7AC201FE" w14:textId="1B92DD3A" w:rsidR="00BB3BF9" w:rsidRPr="008A1871" w:rsidRDefault="00D560FA" w:rsidP="001B7577">
      <w:pPr>
        <w:pStyle w:val="Sommario1"/>
        <w:rPr>
          <w:rFonts w:eastAsia="FZShuTi"/>
          <w:lang w:val="it-IT" w:eastAsia="it-IT"/>
        </w:rPr>
      </w:pPr>
      <w:hyperlink w:anchor="_Toc406427089" w:history="1">
        <w:r w:rsidR="00D92820" w:rsidRPr="00710E3B">
          <w:rPr>
            <w:rStyle w:val="Collegamentoipertestuale"/>
            <w:color w:val="000000" w:themeColor="text1"/>
          </w:rPr>
          <w:t>CONCLUSION</w:t>
        </w:r>
        <w:r w:rsidR="00BB3BF9" w:rsidRPr="00710E3B">
          <w:rPr>
            <w:rStyle w:val="Collegamentoipertestuale"/>
            <w:color w:val="000000" w:themeColor="text1"/>
          </w:rPr>
          <w:t>S</w:t>
        </w:r>
        <w:r w:rsidR="00BB3BF9" w:rsidRPr="00710E3B">
          <w:rPr>
            <w:webHidden/>
          </w:rPr>
          <w:tab/>
        </w:r>
        <w:r w:rsidR="00BB3BF9" w:rsidRPr="00710E3B">
          <w:rPr>
            <w:webHidden/>
          </w:rPr>
          <w:fldChar w:fldCharType="begin"/>
        </w:r>
        <w:r w:rsidR="00BB3BF9" w:rsidRPr="00710E3B">
          <w:rPr>
            <w:webHidden/>
          </w:rPr>
          <w:instrText xml:space="preserve"> PAGEREF _Toc406427089 \h </w:instrText>
        </w:r>
        <w:r w:rsidR="00BB3BF9" w:rsidRPr="00710E3B">
          <w:rPr>
            <w:webHidden/>
          </w:rPr>
        </w:r>
        <w:r w:rsidR="00BB3BF9" w:rsidRPr="00710E3B">
          <w:rPr>
            <w:webHidden/>
          </w:rPr>
          <w:fldChar w:fldCharType="separate"/>
        </w:r>
        <w:r w:rsidR="00BB3BF9" w:rsidRPr="00710E3B">
          <w:rPr>
            <w:webHidden/>
          </w:rPr>
          <w:t>1</w:t>
        </w:r>
        <w:r w:rsidR="00BB3BF9" w:rsidRPr="00710E3B">
          <w:rPr>
            <w:webHidden/>
          </w:rPr>
          <w:fldChar w:fldCharType="end"/>
        </w:r>
      </w:hyperlink>
      <w:r>
        <w:t>8</w:t>
      </w:r>
    </w:p>
    <w:p w14:paraId="67487A94" w14:textId="7FD36468" w:rsidR="00BF2D3C" w:rsidRDefault="00BB3BF9" w:rsidP="00BB3BF9">
      <w:pPr>
        <w:widowControl w:val="0"/>
        <w:tabs>
          <w:tab w:val="left" w:pos="220"/>
          <w:tab w:val="left" w:pos="720"/>
        </w:tabs>
        <w:autoSpaceDE w:val="0"/>
        <w:autoSpaceDN w:val="0"/>
        <w:adjustRightInd w:val="0"/>
        <w:spacing w:after="240" w:line="360" w:lineRule="auto"/>
        <w:rPr>
          <w:rFonts w:ascii="Calibri" w:hAnsi="Calibri" w:cs="Times"/>
          <w:sz w:val="22"/>
          <w:szCs w:val="22"/>
          <w:lang w:val="en-GB"/>
        </w:rPr>
      </w:pPr>
      <w:r w:rsidRPr="008A1871">
        <w:rPr>
          <w:rFonts w:asciiTheme="majorHAnsi" w:hAnsiTheme="majorHAnsi" w:cstheme="majorHAnsi"/>
        </w:rPr>
        <w:fldChar w:fldCharType="end"/>
      </w:r>
      <w:r w:rsidR="00BF2D3C">
        <w:rPr>
          <w:rFonts w:ascii="Calibri" w:hAnsi="Calibri" w:cs="Times"/>
          <w:sz w:val="22"/>
          <w:szCs w:val="22"/>
          <w:lang w:val="en-GB"/>
        </w:rPr>
        <w:br w:type="page"/>
      </w:r>
      <w:bookmarkStart w:id="1" w:name="_GoBack"/>
      <w:bookmarkEnd w:id="1"/>
    </w:p>
    <w:p w14:paraId="6C89BBF9" w14:textId="77777777" w:rsidR="005D24C6" w:rsidRDefault="005D24C6" w:rsidP="005D24C6">
      <w:pPr>
        <w:widowControl w:val="0"/>
        <w:tabs>
          <w:tab w:val="left" w:pos="220"/>
          <w:tab w:val="left" w:pos="720"/>
        </w:tabs>
        <w:autoSpaceDE w:val="0"/>
        <w:autoSpaceDN w:val="0"/>
        <w:adjustRightInd w:val="0"/>
        <w:spacing w:before="240" w:after="240" w:line="320" w:lineRule="atLeast"/>
        <w:rPr>
          <w:rFonts w:ascii="Calibri" w:hAnsi="Calibri" w:cs="Times"/>
          <w:b/>
          <w:color w:val="000000" w:themeColor="text1"/>
          <w:sz w:val="22"/>
          <w:szCs w:val="22"/>
          <w:lang w:val="en-GB"/>
        </w:rPr>
      </w:pPr>
    </w:p>
    <w:p w14:paraId="1C6A5522" w14:textId="0938CCC6" w:rsidR="00E339C3" w:rsidRPr="007461D6" w:rsidRDefault="00770D77" w:rsidP="00D838B3">
      <w:pPr>
        <w:widowControl w:val="0"/>
        <w:tabs>
          <w:tab w:val="left" w:pos="220"/>
          <w:tab w:val="left" w:pos="720"/>
        </w:tabs>
        <w:autoSpaceDE w:val="0"/>
        <w:autoSpaceDN w:val="0"/>
        <w:adjustRightInd w:val="0"/>
        <w:spacing w:before="240" w:after="240" w:line="320" w:lineRule="atLeast"/>
        <w:rPr>
          <w:rFonts w:ascii="Calibri" w:hAnsi="Calibri" w:cs="Times"/>
          <w:b/>
          <w:color w:val="000000" w:themeColor="text1"/>
          <w:sz w:val="22"/>
          <w:szCs w:val="22"/>
          <w:lang w:val="en-GB"/>
        </w:rPr>
      </w:pPr>
      <w:r w:rsidRPr="007461D6">
        <w:rPr>
          <w:rFonts w:ascii="Calibri" w:hAnsi="Calibri" w:cs="Times"/>
          <w:b/>
          <w:color w:val="000000" w:themeColor="text1"/>
          <w:sz w:val="22"/>
          <w:szCs w:val="22"/>
          <w:lang w:val="en-GB"/>
        </w:rPr>
        <w:t>INTRODUCTION</w:t>
      </w:r>
    </w:p>
    <w:p w14:paraId="38173D12" w14:textId="77777777" w:rsidR="00000B4A" w:rsidRPr="00000B4A" w:rsidRDefault="00000B4A" w:rsidP="00D838B3">
      <w:pPr>
        <w:widowControl w:val="0"/>
        <w:tabs>
          <w:tab w:val="left" w:pos="220"/>
          <w:tab w:val="left" w:pos="720"/>
        </w:tabs>
        <w:autoSpaceDE w:val="0"/>
        <w:autoSpaceDN w:val="0"/>
        <w:adjustRightInd w:val="0"/>
        <w:spacing w:before="360" w:after="120" w:line="320" w:lineRule="atLeast"/>
        <w:jc w:val="both"/>
        <w:rPr>
          <w:rFonts w:ascii="Calibri" w:hAnsi="Calibri" w:cs="Times"/>
          <w:sz w:val="22"/>
          <w:szCs w:val="22"/>
          <w:lang w:val="en-GB"/>
        </w:rPr>
      </w:pPr>
      <w:r w:rsidRPr="00000B4A">
        <w:rPr>
          <w:rFonts w:ascii="Calibri" w:hAnsi="Calibri" w:cs="Times"/>
          <w:sz w:val="22"/>
          <w:szCs w:val="22"/>
          <w:lang w:val="en-GB"/>
        </w:rPr>
        <w:t>This analysis examines the state of the Adult Education in Italy with a particular focus on the lifelong learning and the formal and non-formal educational offer for seniors.</w:t>
      </w:r>
    </w:p>
    <w:p w14:paraId="6E8EBDD8" w14:textId="3027B728" w:rsidR="00000B4A" w:rsidRPr="00000B4A" w:rsidRDefault="00000B4A" w:rsidP="00D838B3">
      <w:pPr>
        <w:widowControl w:val="0"/>
        <w:tabs>
          <w:tab w:val="left" w:pos="220"/>
          <w:tab w:val="left" w:pos="720"/>
        </w:tabs>
        <w:autoSpaceDE w:val="0"/>
        <w:autoSpaceDN w:val="0"/>
        <w:adjustRightInd w:val="0"/>
        <w:spacing w:before="120" w:after="120" w:line="320" w:lineRule="atLeast"/>
        <w:jc w:val="both"/>
        <w:rPr>
          <w:rFonts w:ascii="Calibri" w:hAnsi="Calibri" w:cs="Times"/>
          <w:sz w:val="22"/>
          <w:szCs w:val="22"/>
          <w:lang w:val="en-GB"/>
        </w:rPr>
      </w:pPr>
      <w:r w:rsidRPr="00000B4A">
        <w:rPr>
          <w:rFonts w:ascii="Calibri" w:hAnsi="Calibri" w:cs="Times"/>
          <w:sz w:val="22"/>
          <w:szCs w:val="22"/>
          <w:lang w:val="en-GB"/>
        </w:rPr>
        <w:t xml:space="preserve">The purpose of the first </w:t>
      </w:r>
      <w:r w:rsidR="009F13BC">
        <w:rPr>
          <w:rFonts w:ascii="Calibri" w:hAnsi="Calibri" w:cs="Times"/>
          <w:sz w:val="22"/>
          <w:szCs w:val="22"/>
          <w:lang w:val="en-GB"/>
        </w:rPr>
        <w:t xml:space="preserve">and the second </w:t>
      </w:r>
      <w:r w:rsidRPr="00000B4A">
        <w:rPr>
          <w:rFonts w:ascii="Calibri" w:hAnsi="Calibri" w:cs="Times"/>
          <w:sz w:val="22"/>
          <w:szCs w:val="22"/>
          <w:lang w:val="en-GB"/>
        </w:rPr>
        <w:t xml:space="preserve">part of this analysis is to explore the Italian lifelong learning system and participants’ expectations prior to enrolling in a training course organized by Fondazione Mondo </w:t>
      </w:r>
      <w:proofErr w:type="spellStart"/>
      <w:r w:rsidRPr="00000B4A">
        <w:rPr>
          <w:rFonts w:ascii="Calibri" w:hAnsi="Calibri" w:cs="Times"/>
          <w:sz w:val="22"/>
          <w:szCs w:val="22"/>
          <w:lang w:val="en-GB"/>
        </w:rPr>
        <w:t>Digitale</w:t>
      </w:r>
      <w:proofErr w:type="spellEnd"/>
      <w:r w:rsidRPr="00000B4A">
        <w:rPr>
          <w:rFonts w:ascii="Calibri" w:hAnsi="Calibri" w:cs="Times"/>
          <w:sz w:val="22"/>
          <w:szCs w:val="22"/>
          <w:lang w:val="en-GB"/>
        </w:rPr>
        <w:t xml:space="preserve"> (FMD) within the ISEV project. In order to analyse </w:t>
      </w:r>
      <w:proofErr w:type="gramStart"/>
      <w:r w:rsidRPr="00000B4A">
        <w:rPr>
          <w:rFonts w:ascii="Calibri" w:hAnsi="Calibri" w:cs="Times"/>
          <w:sz w:val="22"/>
          <w:szCs w:val="22"/>
          <w:lang w:val="en-GB"/>
        </w:rPr>
        <w:t>seniors</w:t>
      </w:r>
      <w:proofErr w:type="gramEnd"/>
      <w:r w:rsidRPr="00000B4A">
        <w:rPr>
          <w:rFonts w:ascii="Calibri" w:hAnsi="Calibri" w:cs="Times"/>
          <w:sz w:val="22"/>
          <w:szCs w:val="22"/>
          <w:lang w:val="en-GB"/>
        </w:rPr>
        <w:t xml:space="preserve"> expectations, FMD has carried out a survey to determine how their expectations were formulated, and what factors influenced their decision to participate in a training course.</w:t>
      </w:r>
    </w:p>
    <w:p w14:paraId="7515ED4B" w14:textId="1A71C008" w:rsidR="00000B4A" w:rsidRPr="00000B4A" w:rsidRDefault="00000B4A" w:rsidP="00D838B3">
      <w:pPr>
        <w:widowControl w:val="0"/>
        <w:tabs>
          <w:tab w:val="left" w:pos="220"/>
          <w:tab w:val="left" w:pos="720"/>
        </w:tabs>
        <w:autoSpaceDE w:val="0"/>
        <w:autoSpaceDN w:val="0"/>
        <w:adjustRightInd w:val="0"/>
        <w:spacing w:before="120" w:after="120" w:line="320" w:lineRule="atLeast"/>
        <w:jc w:val="both"/>
        <w:rPr>
          <w:rFonts w:ascii="Calibri" w:hAnsi="Calibri" w:cs="Times"/>
          <w:sz w:val="22"/>
          <w:szCs w:val="22"/>
          <w:lang w:val="en-GB"/>
        </w:rPr>
      </w:pPr>
      <w:r w:rsidRPr="00000B4A">
        <w:rPr>
          <w:rFonts w:ascii="Calibri" w:hAnsi="Calibri" w:cs="Times"/>
          <w:sz w:val="22"/>
          <w:szCs w:val="22"/>
          <w:lang w:val="en-GB"/>
        </w:rPr>
        <w:t xml:space="preserve">The </w:t>
      </w:r>
      <w:r w:rsidR="009F13BC">
        <w:rPr>
          <w:rFonts w:ascii="Calibri" w:hAnsi="Calibri" w:cs="Times"/>
          <w:sz w:val="22"/>
          <w:szCs w:val="22"/>
          <w:lang w:val="en-GB"/>
        </w:rPr>
        <w:t>last</w:t>
      </w:r>
      <w:r w:rsidRPr="00000B4A">
        <w:rPr>
          <w:rFonts w:ascii="Calibri" w:hAnsi="Calibri" w:cs="Times"/>
          <w:sz w:val="22"/>
          <w:szCs w:val="22"/>
          <w:lang w:val="en-GB"/>
        </w:rPr>
        <w:t xml:space="preserve"> part of the analysis </w:t>
      </w:r>
      <w:proofErr w:type="gramStart"/>
      <w:r w:rsidRPr="00000B4A">
        <w:rPr>
          <w:rFonts w:ascii="Calibri" w:hAnsi="Calibri" w:cs="Times"/>
          <w:sz w:val="22"/>
          <w:szCs w:val="22"/>
          <w:lang w:val="en-GB"/>
        </w:rPr>
        <w:t>is focused</w:t>
      </w:r>
      <w:proofErr w:type="gramEnd"/>
      <w:r w:rsidRPr="00000B4A">
        <w:rPr>
          <w:rFonts w:ascii="Calibri" w:hAnsi="Calibri" w:cs="Times"/>
          <w:sz w:val="22"/>
          <w:szCs w:val="22"/>
          <w:lang w:val="en-GB"/>
        </w:rPr>
        <w:t xml:space="preserve"> on the FMD experience respect to the four pillars of the project: social inclusion, use of ICT, active seniors’ participation and engagement of the youth into the senior education.</w:t>
      </w:r>
    </w:p>
    <w:p w14:paraId="216A966A" w14:textId="77777777" w:rsidR="007461D6" w:rsidRDefault="007461D6" w:rsidP="008E3421">
      <w:pPr>
        <w:widowControl w:val="0"/>
        <w:tabs>
          <w:tab w:val="left" w:pos="220"/>
          <w:tab w:val="left" w:pos="720"/>
        </w:tabs>
        <w:autoSpaceDE w:val="0"/>
        <w:autoSpaceDN w:val="0"/>
        <w:adjustRightInd w:val="0"/>
        <w:spacing w:before="360" w:after="240" w:line="320" w:lineRule="atLeast"/>
        <w:jc w:val="center"/>
        <w:rPr>
          <w:rFonts w:ascii="Calibri" w:hAnsi="Calibri" w:cs="Times"/>
          <w:color w:val="000000" w:themeColor="text1"/>
          <w:sz w:val="28"/>
          <w:szCs w:val="28"/>
          <w:lang w:val="en-GB"/>
        </w:rPr>
      </w:pPr>
    </w:p>
    <w:p w14:paraId="3E6FEED1" w14:textId="1311998E" w:rsidR="00EF1F63" w:rsidRPr="005B64EB" w:rsidRDefault="00CC3DF8" w:rsidP="008E3421">
      <w:pPr>
        <w:pStyle w:val="Paragrafoelenco"/>
        <w:widowControl w:val="0"/>
        <w:numPr>
          <w:ilvl w:val="0"/>
          <w:numId w:val="2"/>
        </w:numPr>
        <w:tabs>
          <w:tab w:val="left" w:pos="220"/>
          <w:tab w:val="left" w:pos="720"/>
        </w:tabs>
        <w:autoSpaceDE w:val="0"/>
        <w:autoSpaceDN w:val="0"/>
        <w:adjustRightInd w:val="0"/>
        <w:spacing w:before="240" w:after="360" w:line="320" w:lineRule="atLeast"/>
        <w:ind w:left="782" w:hanging="357"/>
        <w:contextualSpacing w:val="0"/>
        <w:rPr>
          <w:rFonts w:ascii="Calibri" w:hAnsi="Calibri" w:cs="Times"/>
          <w:b/>
          <w:color w:val="000000" w:themeColor="text1"/>
          <w:sz w:val="22"/>
          <w:szCs w:val="22"/>
          <w:lang w:val="en-GB"/>
        </w:rPr>
      </w:pPr>
      <w:r w:rsidRPr="005B64EB">
        <w:rPr>
          <w:rFonts w:ascii="Calibri" w:hAnsi="Calibri" w:cs="Times"/>
          <w:b/>
          <w:color w:val="000000" w:themeColor="text1"/>
          <w:sz w:val="22"/>
          <w:szCs w:val="22"/>
          <w:lang w:val="en-GB"/>
        </w:rPr>
        <w:t>THE LIFELONG LEARNING IN ITALY AND THE SENIORS</w:t>
      </w:r>
    </w:p>
    <w:p w14:paraId="3BCBF60E" w14:textId="271D6373" w:rsidR="00D90FB5" w:rsidRPr="006040B3" w:rsidRDefault="00D90FB5" w:rsidP="003B2178">
      <w:pPr>
        <w:pStyle w:val="Paragrafoelenco"/>
        <w:widowControl w:val="0"/>
        <w:numPr>
          <w:ilvl w:val="1"/>
          <w:numId w:val="12"/>
        </w:numPr>
        <w:tabs>
          <w:tab w:val="left" w:pos="220"/>
          <w:tab w:val="left" w:pos="720"/>
        </w:tabs>
        <w:autoSpaceDE w:val="0"/>
        <w:autoSpaceDN w:val="0"/>
        <w:adjustRightInd w:val="0"/>
        <w:spacing w:before="240" w:after="360" w:line="320" w:lineRule="atLeast"/>
        <w:ind w:left="788" w:hanging="431"/>
        <w:contextualSpacing w:val="0"/>
        <w:rPr>
          <w:rFonts w:ascii="Calibri" w:hAnsi="Calibri" w:cs="Times"/>
          <w:b/>
          <w:sz w:val="22"/>
          <w:szCs w:val="22"/>
          <w:lang w:val="en-GB"/>
        </w:rPr>
      </w:pPr>
      <w:r w:rsidRPr="006040B3">
        <w:rPr>
          <w:rFonts w:ascii="Calibri" w:hAnsi="Calibri" w:cs="Times"/>
          <w:b/>
          <w:sz w:val="22"/>
          <w:szCs w:val="22"/>
          <w:lang w:val="en-GB"/>
        </w:rPr>
        <w:t xml:space="preserve">The </w:t>
      </w:r>
      <w:r w:rsidR="007C5DE0" w:rsidRPr="006040B3">
        <w:rPr>
          <w:rFonts w:ascii="Calibri" w:hAnsi="Calibri" w:cs="Times"/>
          <w:b/>
          <w:sz w:val="22"/>
          <w:szCs w:val="22"/>
          <w:lang w:val="en-GB"/>
        </w:rPr>
        <w:t xml:space="preserve">population’s </w:t>
      </w:r>
      <w:r w:rsidRPr="006040B3">
        <w:rPr>
          <w:rFonts w:ascii="Calibri" w:hAnsi="Calibri" w:cs="Times"/>
          <w:b/>
          <w:sz w:val="22"/>
          <w:szCs w:val="22"/>
          <w:lang w:val="en-GB"/>
        </w:rPr>
        <w:t>ag</w:t>
      </w:r>
      <w:r w:rsidR="00000B4A" w:rsidRPr="006040B3">
        <w:rPr>
          <w:rFonts w:ascii="Calibri" w:hAnsi="Calibri" w:cs="Times"/>
          <w:b/>
          <w:sz w:val="22"/>
          <w:szCs w:val="22"/>
          <w:lang w:val="en-GB"/>
        </w:rPr>
        <w:t>e</w:t>
      </w:r>
      <w:r w:rsidRPr="006040B3">
        <w:rPr>
          <w:rFonts w:ascii="Calibri" w:hAnsi="Calibri" w:cs="Times"/>
          <w:b/>
          <w:sz w:val="22"/>
          <w:szCs w:val="22"/>
          <w:lang w:val="en-GB"/>
        </w:rPr>
        <w:t xml:space="preserve">ing </w:t>
      </w:r>
      <w:r w:rsidR="007C5DE0" w:rsidRPr="006040B3">
        <w:rPr>
          <w:rFonts w:ascii="Calibri" w:hAnsi="Calibri" w:cs="Times"/>
          <w:b/>
          <w:sz w:val="22"/>
          <w:szCs w:val="22"/>
          <w:lang w:val="en-GB"/>
        </w:rPr>
        <w:t xml:space="preserve">process </w:t>
      </w:r>
      <w:r w:rsidRPr="006040B3">
        <w:rPr>
          <w:rFonts w:ascii="Calibri" w:hAnsi="Calibri" w:cs="Times"/>
          <w:b/>
          <w:sz w:val="22"/>
          <w:szCs w:val="22"/>
          <w:lang w:val="en-GB"/>
        </w:rPr>
        <w:t>in Italy</w:t>
      </w:r>
    </w:p>
    <w:p w14:paraId="12BF2EDE" w14:textId="77777777" w:rsidR="00000B4A" w:rsidRPr="00000B4A" w:rsidRDefault="00000B4A" w:rsidP="003B2178">
      <w:pPr>
        <w:widowControl w:val="0"/>
        <w:tabs>
          <w:tab w:val="left" w:pos="220"/>
          <w:tab w:val="left" w:pos="720"/>
        </w:tabs>
        <w:spacing w:before="240" w:after="120" w:line="319" w:lineRule="auto"/>
        <w:jc w:val="both"/>
        <w:rPr>
          <w:rFonts w:ascii="Calibri" w:eastAsia="Calibri" w:hAnsi="Calibri" w:cs="Calibri"/>
          <w:sz w:val="22"/>
          <w:szCs w:val="22"/>
          <w:lang w:val="en-GB"/>
        </w:rPr>
      </w:pPr>
      <w:proofErr w:type="gramStart"/>
      <w:r w:rsidRPr="00000B4A">
        <w:rPr>
          <w:rFonts w:ascii="Calibri" w:eastAsia="Calibri" w:hAnsi="Calibri" w:cs="Calibri"/>
          <w:sz w:val="22"/>
          <w:szCs w:val="22"/>
          <w:lang w:val="en-GB"/>
        </w:rPr>
        <w:t>Similarly</w:t>
      </w:r>
      <w:proofErr w:type="gramEnd"/>
      <w:r w:rsidRPr="00000B4A">
        <w:rPr>
          <w:rFonts w:ascii="Calibri" w:eastAsia="Calibri" w:hAnsi="Calibri" w:cs="Calibri"/>
          <w:sz w:val="22"/>
          <w:szCs w:val="22"/>
          <w:lang w:val="en-GB"/>
        </w:rPr>
        <w:t xml:space="preserve"> to most advanced economies, an important aspect of the demographic situation in Italy is the ageing process of the population produced by declining fertility and by improvements of life expectancy.</w:t>
      </w:r>
    </w:p>
    <w:p w14:paraId="4B75A5BB" w14:textId="77777777" w:rsidR="00000B4A" w:rsidRPr="00000B4A" w:rsidRDefault="00000B4A" w:rsidP="00000B4A">
      <w:pPr>
        <w:widowControl w:val="0"/>
        <w:tabs>
          <w:tab w:val="left" w:pos="220"/>
          <w:tab w:val="left" w:pos="720"/>
        </w:tabs>
        <w:spacing w:after="120" w:line="319" w:lineRule="auto"/>
        <w:jc w:val="both"/>
        <w:rPr>
          <w:rFonts w:ascii="Calibri" w:eastAsia="Calibri" w:hAnsi="Calibri" w:cs="Calibri"/>
          <w:sz w:val="22"/>
          <w:szCs w:val="22"/>
          <w:lang w:val="en-GB"/>
        </w:rPr>
      </w:pPr>
      <w:proofErr w:type="gramStart"/>
      <w:r w:rsidRPr="00000B4A">
        <w:rPr>
          <w:rFonts w:ascii="Calibri" w:eastAsia="Calibri" w:hAnsi="Calibri" w:cs="Calibri"/>
          <w:sz w:val="22"/>
          <w:szCs w:val="22"/>
          <w:lang w:val="en-GB"/>
        </w:rPr>
        <w:t>As a consequence</w:t>
      </w:r>
      <w:proofErr w:type="gramEnd"/>
      <w:r w:rsidRPr="00000B4A">
        <w:rPr>
          <w:rFonts w:ascii="Calibri" w:eastAsia="Calibri" w:hAnsi="Calibri" w:cs="Calibri"/>
          <w:sz w:val="22"/>
          <w:szCs w:val="22"/>
          <w:lang w:val="en-GB"/>
        </w:rPr>
        <w:t>, the percentage of the seniors population is growing in the Italian society. This change will have a significant impact on families and individuals.</w:t>
      </w:r>
    </w:p>
    <w:p w14:paraId="7B63E1C7" w14:textId="77777777" w:rsidR="00000B4A" w:rsidRPr="00000B4A" w:rsidRDefault="00000B4A" w:rsidP="00000B4A">
      <w:pPr>
        <w:widowControl w:val="0"/>
        <w:tabs>
          <w:tab w:val="left" w:pos="220"/>
          <w:tab w:val="left" w:pos="720"/>
        </w:tabs>
        <w:spacing w:after="120" w:line="319" w:lineRule="auto"/>
        <w:jc w:val="both"/>
        <w:rPr>
          <w:rFonts w:ascii="Calibri" w:eastAsia="Calibri" w:hAnsi="Calibri" w:cs="Calibri"/>
          <w:sz w:val="22"/>
          <w:szCs w:val="22"/>
          <w:lang w:val="en-GB"/>
        </w:rPr>
      </w:pPr>
      <w:r w:rsidRPr="00000B4A">
        <w:rPr>
          <w:rFonts w:ascii="Calibri" w:eastAsia="Calibri" w:hAnsi="Calibri" w:cs="Calibri"/>
          <w:sz w:val="22"/>
          <w:szCs w:val="22"/>
          <w:lang w:val="en-GB"/>
        </w:rPr>
        <w:t xml:space="preserve">On the one hand, the percentage of active population is </w:t>
      </w:r>
      <w:proofErr w:type="gramStart"/>
      <w:r w:rsidRPr="00000B4A">
        <w:rPr>
          <w:rFonts w:ascii="Calibri" w:eastAsia="Calibri" w:hAnsi="Calibri" w:cs="Calibri"/>
          <w:sz w:val="22"/>
          <w:szCs w:val="22"/>
          <w:lang w:val="en-GB"/>
        </w:rPr>
        <w:t>decreasing,</w:t>
      </w:r>
      <w:proofErr w:type="gramEnd"/>
      <w:r w:rsidRPr="00000B4A">
        <w:rPr>
          <w:rFonts w:ascii="Calibri" w:eastAsia="Calibri" w:hAnsi="Calibri" w:cs="Calibri"/>
          <w:sz w:val="22"/>
          <w:szCs w:val="22"/>
          <w:lang w:val="en-GB"/>
        </w:rPr>
        <w:t xml:space="preserve"> on the other hand, always more people </w:t>
      </w:r>
      <w:proofErr w:type="spellStart"/>
      <w:r w:rsidRPr="00000B4A">
        <w:rPr>
          <w:rFonts w:ascii="Calibri" w:eastAsia="Calibri" w:hAnsi="Calibri" w:cs="Calibri"/>
          <w:sz w:val="22"/>
          <w:szCs w:val="22"/>
          <w:lang w:val="en-GB"/>
        </w:rPr>
        <w:t>can not</w:t>
      </w:r>
      <w:proofErr w:type="spellEnd"/>
      <w:r w:rsidRPr="00000B4A">
        <w:rPr>
          <w:rFonts w:ascii="Calibri" w:eastAsia="Calibri" w:hAnsi="Calibri" w:cs="Calibri"/>
          <w:sz w:val="22"/>
          <w:szCs w:val="22"/>
          <w:lang w:val="en-GB"/>
        </w:rPr>
        <w:t xml:space="preserve"> participate in the community’s life. The retirement moment </w:t>
      </w:r>
      <w:proofErr w:type="gramStart"/>
      <w:r w:rsidRPr="00000B4A">
        <w:rPr>
          <w:rFonts w:ascii="Calibri" w:eastAsia="Calibri" w:hAnsi="Calibri" w:cs="Calibri"/>
          <w:sz w:val="22"/>
          <w:szCs w:val="22"/>
          <w:lang w:val="en-GB"/>
        </w:rPr>
        <w:t>is in fact experienced</w:t>
      </w:r>
      <w:proofErr w:type="gramEnd"/>
      <w:r w:rsidRPr="00000B4A">
        <w:rPr>
          <w:rFonts w:ascii="Calibri" w:eastAsia="Calibri" w:hAnsi="Calibri" w:cs="Calibri"/>
          <w:sz w:val="22"/>
          <w:szCs w:val="22"/>
          <w:lang w:val="en-GB"/>
        </w:rPr>
        <w:t xml:space="preserve"> very often as a moment of exclusion from the society because the pensioner hardly finds spaces and places in which to use acquired skills and experience.</w:t>
      </w:r>
    </w:p>
    <w:p w14:paraId="41D9903F" w14:textId="77777777" w:rsidR="00000B4A" w:rsidRPr="00000B4A" w:rsidRDefault="00000B4A" w:rsidP="00000B4A">
      <w:pPr>
        <w:widowControl w:val="0"/>
        <w:tabs>
          <w:tab w:val="left" w:pos="220"/>
          <w:tab w:val="left" w:pos="720"/>
        </w:tabs>
        <w:spacing w:after="120" w:line="319" w:lineRule="auto"/>
        <w:jc w:val="both"/>
        <w:rPr>
          <w:rFonts w:ascii="Calibri" w:eastAsia="Calibri" w:hAnsi="Calibri" w:cs="Calibri"/>
          <w:sz w:val="22"/>
          <w:szCs w:val="22"/>
          <w:lang w:val="en-GB"/>
        </w:rPr>
      </w:pPr>
      <w:r w:rsidRPr="00000B4A">
        <w:rPr>
          <w:rFonts w:ascii="Calibri" w:eastAsia="Calibri" w:hAnsi="Calibri" w:cs="Calibri"/>
          <w:sz w:val="22"/>
          <w:szCs w:val="22"/>
          <w:lang w:val="en-GB"/>
        </w:rPr>
        <w:t>In this context, the education as lifelong process has a strategic role in the perspective of elderly people’s relocation in the society in order to harness their skills and improve their autonomy and quality of life.</w:t>
      </w:r>
    </w:p>
    <w:p w14:paraId="5164C4E9" w14:textId="0EDC462F" w:rsidR="00272F4B" w:rsidRPr="00000B4A" w:rsidRDefault="00000B4A" w:rsidP="00000B4A">
      <w:pPr>
        <w:spacing w:after="120" w:line="319" w:lineRule="auto"/>
        <w:jc w:val="both"/>
        <w:rPr>
          <w:rFonts w:ascii="Calibri" w:eastAsia="Calibri" w:hAnsi="Calibri" w:cs="Calibri"/>
          <w:sz w:val="22"/>
          <w:szCs w:val="22"/>
          <w:lang w:val="en-GB"/>
        </w:rPr>
      </w:pPr>
      <w:r w:rsidRPr="00000B4A">
        <w:rPr>
          <w:rFonts w:ascii="Calibri" w:eastAsia="Calibri" w:hAnsi="Calibri" w:cs="Calibri"/>
          <w:sz w:val="22"/>
          <w:szCs w:val="22"/>
          <w:lang w:val="en-GB"/>
        </w:rPr>
        <w:t>Compared to the rest of the world, Italy is one of the countries in which the ageing process is very significant (</w:t>
      </w:r>
      <w:proofErr w:type="gramStart"/>
      <w:r w:rsidRPr="00000B4A">
        <w:rPr>
          <w:rFonts w:ascii="Calibri" w:eastAsia="Calibri" w:hAnsi="Calibri" w:cs="Calibri"/>
          <w:sz w:val="22"/>
          <w:szCs w:val="22"/>
          <w:lang w:val="en-GB"/>
        </w:rPr>
        <w:t>2</w:t>
      </w:r>
      <w:proofErr w:type="gramEnd"/>
      <w:r w:rsidRPr="00000B4A">
        <w:rPr>
          <w:rFonts w:ascii="Calibri" w:eastAsia="Calibri" w:hAnsi="Calibri" w:cs="Calibri"/>
          <w:sz w:val="22"/>
          <w:szCs w:val="22"/>
          <w:lang w:val="en-GB"/>
        </w:rPr>
        <w:t>° position after Japan)</w:t>
      </w:r>
      <w:r>
        <w:rPr>
          <w:rFonts w:ascii="Calibri" w:eastAsia="Calibri" w:hAnsi="Calibri" w:cs="Calibri"/>
          <w:sz w:val="22"/>
          <w:szCs w:val="22"/>
          <w:vertAlign w:val="superscript"/>
        </w:rPr>
        <w:footnoteReference w:id="1"/>
      </w:r>
      <w:r w:rsidRPr="00000B4A">
        <w:rPr>
          <w:rFonts w:ascii="Calibri" w:eastAsia="Calibri" w:hAnsi="Calibri" w:cs="Calibri"/>
          <w:sz w:val="22"/>
          <w:szCs w:val="22"/>
          <w:lang w:val="en-GB"/>
        </w:rPr>
        <w:t>.</w:t>
      </w:r>
    </w:p>
    <w:p w14:paraId="38E68010" w14:textId="77777777" w:rsidR="00834C1F" w:rsidRDefault="00834C1F" w:rsidP="000E5B30">
      <w:pPr>
        <w:spacing w:after="120"/>
        <w:jc w:val="center"/>
        <w:rPr>
          <w:rFonts w:ascii="Calibri" w:hAnsi="Calibri" w:cs="Times"/>
          <w:sz w:val="20"/>
          <w:szCs w:val="20"/>
          <w:lang w:val="en-GB"/>
        </w:rPr>
      </w:pPr>
    </w:p>
    <w:p w14:paraId="1E5193D4" w14:textId="54CA89E2" w:rsidR="00770FF2" w:rsidRPr="00770FF2" w:rsidRDefault="00770FF2" w:rsidP="000E5B30">
      <w:pPr>
        <w:spacing w:after="120"/>
        <w:jc w:val="center"/>
        <w:rPr>
          <w:rFonts w:ascii="Calibri" w:hAnsi="Calibri" w:cs="Times"/>
          <w:sz w:val="20"/>
          <w:szCs w:val="20"/>
          <w:lang w:val="en-GB"/>
        </w:rPr>
      </w:pPr>
      <w:r>
        <w:rPr>
          <w:rFonts w:ascii="Calibri" w:hAnsi="Calibri" w:cs="Times"/>
          <w:sz w:val="20"/>
          <w:szCs w:val="20"/>
          <w:lang w:val="en-GB"/>
        </w:rPr>
        <w:t xml:space="preserve">Table I. </w:t>
      </w:r>
      <w:r w:rsidRPr="00770FF2">
        <w:rPr>
          <w:rFonts w:ascii="Calibri" w:hAnsi="Calibri" w:cs="Times"/>
          <w:sz w:val="20"/>
          <w:szCs w:val="20"/>
          <w:lang w:val="en-GB"/>
        </w:rPr>
        <w:t>Ten Countries with the most age</w:t>
      </w:r>
      <w:r w:rsidR="005961DF">
        <w:rPr>
          <w:rFonts w:ascii="Calibri" w:hAnsi="Calibri" w:cs="Times"/>
          <w:sz w:val="20"/>
          <w:szCs w:val="20"/>
          <w:lang w:val="en-GB"/>
        </w:rPr>
        <w:t>d</w:t>
      </w:r>
      <w:r w:rsidRPr="00770FF2">
        <w:rPr>
          <w:rFonts w:ascii="Calibri" w:hAnsi="Calibri" w:cs="Times"/>
          <w:sz w:val="20"/>
          <w:szCs w:val="20"/>
          <w:lang w:val="en-GB"/>
        </w:rPr>
        <w:t xml:space="preserve"> p</w:t>
      </w:r>
      <w:r>
        <w:rPr>
          <w:rFonts w:ascii="Calibri" w:hAnsi="Calibri" w:cs="Times"/>
          <w:sz w:val="20"/>
          <w:szCs w:val="20"/>
          <w:lang w:val="en-GB"/>
        </w:rPr>
        <w:t>opulations, 2000, 2015 and 2030</w:t>
      </w:r>
      <w:r w:rsidR="005961DF">
        <w:rPr>
          <w:rStyle w:val="Rimandonotaapidipagina"/>
          <w:rFonts w:ascii="Calibri" w:hAnsi="Calibri" w:cs="Times"/>
          <w:sz w:val="20"/>
          <w:szCs w:val="20"/>
          <w:lang w:val="en-GB"/>
        </w:rPr>
        <w:footnoteReference w:id="2"/>
      </w:r>
    </w:p>
    <w:p w14:paraId="3433644F" w14:textId="05BED27D" w:rsidR="00483344" w:rsidRDefault="00770FF2" w:rsidP="00770FF2">
      <w:pPr>
        <w:jc w:val="center"/>
        <w:rPr>
          <w:rFonts w:ascii="Calibri" w:hAnsi="Calibri"/>
          <w:sz w:val="22"/>
          <w:szCs w:val="22"/>
          <w:lang w:val="en-GB"/>
        </w:rPr>
      </w:pPr>
      <w:r>
        <w:rPr>
          <w:rFonts w:ascii="Calibri" w:hAnsi="Calibri"/>
          <w:noProof/>
          <w:sz w:val="22"/>
          <w:szCs w:val="22"/>
        </w:rPr>
        <w:drawing>
          <wp:inline distT="0" distB="0" distL="0" distR="0" wp14:anchorId="049DA5EF" wp14:editId="6AF636E2">
            <wp:extent cx="5700324" cy="24574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8-02-01 alle 16.40.37.png"/>
                    <pic:cNvPicPr/>
                  </pic:nvPicPr>
                  <pic:blipFill>
                    <a:blip r:embed="rId8">
                      <a:extLst>
                        <a:ext uri="{28A0092B-C50C-407E-A947-70E740481C1C}">
                          <a14:useLocalDpi xmlns:a14="http://schemas.microsoft.com/office/drawing/2010/main" val="0"/>
                        </a:ext>
                      </a:extLst>
                    </a:blip>
                    <a:stretch>
                      <a:fillRect/>
                    </a:stretch>
                  </pic:blipFill>
                  <pic:spPr>
                    <a:xfrm>
                      <a:off x="0" y="0"/>
                      <a:ext cx="5710071" cy="2461652"/>
                    </a:xfrm>
                    <a:prstGeom prst="rect">
                      <a:avLst/>
                    </a:prstGeom>
                  </pic:spPr>
                </pic:pic>
              </a:graphicData>
            </a:graphic>
          </wp:inline>
        </w:drawing>
      </w:r>
    </w:p>
    <w:p w14:paraId="6A193877" w14:textId="528B2152" w:rsidR="00770FF2" w:rsidRDefault="00770FF2" w:rsidP="005961DF">
      <w:pPr>
        <w:rPr>
          <w:rFonts w:ascii="Calibri" w:hAnsi="Calibri"/>
          <w:sz w:val="22"/>
          <w:szCs w:val="22"/>
          <w:lang w:val="en-GB"/>
        </w:rPr>
      </w:pPr>
    </w:p>
    <w:p w14:paraId="3CCF345A" w14:textId="77777777" w:rsidR="00127A5F" w:rsidRDefault="00127A5F" w:rsidP="005961DF">
      <w:pPr>
        <w:rPr>
          <w:rFonts w:ascii="Calibri" w:hAnsi="Calibri"/>
          <w:sz w:val="22"/>
          <w:szCs w:val="22"/>
          <w:lang w:val="en-GB"/>
        </w:rPr>
      </w:pPr>
    </w:p>
    <w:p w14:paraId="02A47005" w14:textId="77777777" w:rsidR="00AB7ED7" w:rsidRDefault="00AB7ED7" w:rsidP="005961DF">
      <w:pPr>
        <w:rPr>
          <w:rFonts w:ascii="Calibri" w:hAnsi="Calibri"/>
          <w:sz w:val="22"/>
          <w:szCs w:val="22"/>
          <w:lang w:val="en-GB"/>
        </w:rPr>
      </w:pPr>
    </w:p>
    <w:p w14:paraId="02D4EBFC" w14:textId="7561FB8B" w:rsidR="0050536F" w:rsidRPr="006040B3" w:rsidRDefault="00907E7E" w:rsidP="006040B3">
      <w:pPr>
        <w:pStyle w:val="Paragrafoelenco"/>
        <w:numPr>
          <w:ilvl w:val="1"/>
          <w:numId w:val="12"/>
        </w:numPr>
        <w:rPr>
          <w:rFonts w:ascii="Calibri" w:hAnsi="Calibri"/>
          <w:b/>
          <w:sz w:val="22"/>
          <w:szCs w:val="22"/>
          <w:lang w:val="en-GB"/>
        </w:rPr>
      </w:pPr>
      <w:r w:rsidRPr="006040B3">
        <w:rPr>
          <w:rFonts w:ascii="Calibri" w:hAnsi="Calibri"/>
          <w:b/>
          <w:color w:val="000000" w:themeColor="text1"/>
          <w:sz w:val="22"/>
          <w:szCs w:val="22"/>
          <w:lang w:val="en-GB"/>
        </w:rPr>
        <w:t xml:space="preserve">Lifelong Learning </w:t>
      </w:r>
      <w:r w:rsidR="00E40A39" w:rsidRPr="006040B3">
        <w:rPr>
          <w:rFonts w:ascii="Calibri" w:hAnsi="Calibri"/>
          <w:b/>
          <w:color w:val="000000" w:themeColor="text1"/>
          <w:sz w:val="22"/>
          <w:szCs w:val="22"/>
          <w:lang w:val="en-GB"/>
        </w:rPr>
        <w:t xml:space="preserve">against </w:t>
      </w:r>
      <w:r w:rsidRPr="006040B3">
        <w:rPr>
          <w:rFonts w:ascii="Calibri" w:hAnsi="Calibri"/>
          <w:b/>
          <w:color w:val="000000" w:themeColor="text1"/>
          <w:sz w:val="22"/>
          <w:szCs w:val="22"/>
          <w:lang w:val="en-GB"/>
        </w:rPr>
        <w:t xml:space="preserve">social </w:t>
      </w:r>
      <w:r w:rsidR="003B4AE7" w:rsidRPr="006040B3">
        <w:rPr>
          <w:rFonts w:ascii="Calibri" w:hAnsi="Calibri"/>
          <w:b/>
          <w:color w:val="000000" w:themeColor="text1"/>
          <w:sz w:val="22"/>
          <w:szCs w:val="22"/>
          <w:lang w:val="en-GB"/>
        </w:rPr>
        <w:t>ex</w:t>
      </w:r>
      <w:r w:rsidRPr="006040B3">
        <w:rPr>
          <w:rFonts w:ascii="Calibri" w:hAnsi="Calibri"/>
          <w:b/>
          <w:color w:val="000000" w:themeColor="text1"/>
          <w:sz w:val="22"/>
          <w:szCs w:val="22"/>
          <w:lang w:val="en-GB"/>
        </w:rPr>
        <w:t>clusion</w:t>
      </w:r>
    </w:p>
    <w:p w14:paraId="0266155A" w14:textId="77777777" w:rsidR="00907E7E" w:rsidRDefault="00907E7E" w:rsidP="005961DF">
      <w:pPr>
        <w:rPr>
          <w:rFonts w:ascii="Calibri" w:hAnsi="Calibri"/>
          <w:sz w:val="22"/>
          <w:szCs w:val="22"/>
          <w:lang w:val="en-GB"/>
        </w:rPr>
      </w:pPr>
    </w:p>
    <w:p w14:paraId="77F873B5" w14:textId="77777777" w:rsidR="009C2EFE" w:rsidRPr="009C2EFE" w:rsidRDefault="009C2EFE" w:rsidP="00D838B3">
      <w:pPr>
        <w:widowControl w:val="0"/>
        <w:tabs>
          <w:tab w:val="left" w:pos="220"/>
          <w:tab w:val="left" w:pos="720"/>
        </w:tabs>
        <w:spacing w:before="240" w:after="120" w:line="319" w:lineRule="auto"/>
        <w:jc w:val="both"/>
        <w:rPr>
          <w:rFonts w:ascii="Calibri" w:eastAsia="Calibri" w:hAnsi="Calibri" w:cs="Calibri"/>
          <w:sz w:val="22"/>
          <w:szCs w:val="22"/>
          <w:lang w:val="en-GB"/>
        </w:rPr>
      </w:pPr>
      <w:r w:rsidRPr="009C2EFE">
        <w:rPr>
          <w:rFonts w:ascii="Calibri" w:eastAsia="Calibri" w:hAnsi="Calibri" w:cs="Calibri"/>
          <w:sz w:val="22"/>
          <w:szCs w:val="22"/>
          <w:lang w:val="en-GB"/>
        </w:rPr>
        <w:t xml:space="preserve">Dealing with the issue of </w:t>
      </w:r>
      <w:proofErr w:type="gramStart"/>
      <w:r w:rsidRPr="009C2EFE">
        <w:rPr>
          <w:rFonts w:ascii="Calibri" w:eastAsia="Calibri" w:hAnsi="Calibri" w:cs="Calibri"/>
          <w:sz w:val="22"/>
          <w:szCs w:val="22"/>
          <w:lang w:val="en-GB"/>
        </w:rPr>
        <w:t>seniors</w:t>
      </w:r>
      <w:proofErr w:type="gramEnd"/>
      <w:r w:rsidRPr="009C2EFE">
        <w:rPr>
          <w:rFonts w:ascii="Calibri" w:eastAsia="Calibri" w:hAnsi="Calibri" w:cs="Calibri"/>
          <w:sz w:val="22"/>
          <w:szCs w:val="22"/>
          <w:lang w:val="en-GB"/>
        </w:rPr>
        <w:t xml:space="preserve"> education, we must consider the topic of social exclusion, a condition more often experienced by seniors over 65 for economic reasons and/or the lack of social relationships. The changes on family structure and job mobility of young people during last decades have, in fact, their consequences on elder relationships. </w:t>
      </w:r>
    </w:p>
    <w:p w14:paraId="117BE024" w14:textId="77777777" w:rsidR="009C2EFE" w:rsidRPr="009C2EFE" w:rsidRDefault="009C2EFE" w:rsidP="009C2EFE">
      <w:pPr>
        <w:widowControl w:val="0"/>
        <w:tabs>
          <w:tab w:val="left" w:pos="220"/>
          <w:tab w:val="left" w:pos="720"/>
        </w:tabs>
        <w:spacing w:after="120" w:line="320" w:lineRule="auto"/>
        <w:jc w:val="both"/>
        <w:rPr>
          <w:rFonts w:ascii="Calibri" w:eastAsia="Calibri" w:hAnsi="Calibri" w:cs="Calibri"/>
          <w:sz w:val="22"/>
          <w:szCs w:val="22"/>
          <w:lang w:val="en-GB"/>
        </w:rPr>
      </w:pPr>
      <w:r w:rsidRPr="009C2EFE">
        <w:rPr>
          <w:rFonts w:ascii="Calibri" w:eastAsia="Calibri" w:hAnsi="Calibri" w:cs="Calibri"/>
          <w:sz w:val="22"/>
          <w:szCs w:val="22"/>
          <w:lang w:val="en-GB"/>
        </w:rPr>
        <w:t xml:space="preserve">According to the Italian Law n. </w:t>
      </w:r>
      <w:proofErr w:type="gramStart"/>
      <w:r w:rsidRPr="009C2EFE">
        <w:rPr>
          <w:rFonts w:ascii="Calibri" w:eastAsia="Calibri" w:hAnsi="Calibri" w:cs="Calibri"/>
          <w:sz w:val="22"/>
          <w:szCs w:val="22"/>
          <w:lang w:val="en-GB"/>
        </w:rPr>
        <w:t>328/2000</w:t>
      </w:r>
      <w:proofErr w:type="gramEnd"/>
      <w:r w:rsidRPr="009C2EFE">
        <w:rPr>
          <w:rFonts w:ascii="Calibri" w:eastAsia="Calibri" w:hAnsi="Calibri" w:cs="Calibri"/>
          <w:sz w:val="22"/>
          <w:szCs w:val="22"/>
          <w:lang w:val="en-GB"/>
        </w:rPr>
        <w:t xml:space="preserve"> establishing the Commission for the Investigation of Social Exclusion, social exclusion, from a normative point of view, means poverty combined with social marginalisation</w:t>
      </w:r>
      <w:r>
        <w:rPr>
          <w:rFonts w:ascii="Calibri" w:eastAsia="Calibri" w:hAnsi="Calibri" w:cs="Calibri"/>
          <w:sz w:val="22"/>
          <w:szCs w:val="22"/>
          <w:vertAlign w:val="superscript"/>
        </w:rPr>
        <w:footnoteReference w:id="3"/>
      </w:r>
      <w:r w:rsidRPr="009C2EFE">
        <w:rPr>
          <w:rFonts w:ascii="Calibri" w:eastAsia="Calibri" w:hAnsi="Calibri" w:cs="Calibri"/>
          <w:sz w:val="22"/>
          <w:szCs w:val="22"/>
          <w:lang w:val="en-GB"/>
        </w:rPr>
        <w:t xml:space="preserve">. </w:t>
      </w:r>
    </w:p>
    <w:p w14:paraId="58528271" w14:textId="77777777" w:rsidR="009C2EFE" w:rsidRPr="009C2EFE" w:rsidRDefault="009C2EFE" w:rsidP="009C2EFE">
      <w:pPr>
        <w:widowControl w:val="0"/>
        <w:tabs>
          <w:tab w:val="left" w:pos="220"/>
          <w:tab w:val="left" w:pos="720"/>
        </w:tabs>
        <w:spacing w:after="120" w:line="320" w:lineRule="auto"/>
        <w:jc w:val="both"/>
        <w:rPr>
          <w:rFonts w:ascii="Calibri" w:eastAsia="Calibri" w:hAnsi="Calibri" w:cs="Calibri"/>
          <w:sz w:val="22"/>
          <w:szCs w:val="22"/>
          <w:lang w:val="en-GB"/>
        </w:rPr>
      </w:pPr>
      <w:r w:rsidRPr="009C2EFE">
        <w:rPr>
          <w:rFonts w:ascii="Calibri" w:eastAsia="Calibri" w:hAnsi="Calibri" w:cs="Calibri"/>
          <w:sz w:val="22"/>
          <w:szCs w:val="22"/>
          <w:lang w:val="en-GB"/>
        </w:rPr>
        <w:t xml:space="preserve">Therefore, citizens not more able to participate in the social life and to integrate themselves in the </w:t>
      </w:r>
      <w:proofErr w:type="gramStart"/>
      <w:r w:rsidRPr="009C2EFE">
        <w:rPr>
          <w:rFonts w:ascii="Calibri" w:eastAsia="Calibri" w:hAnsi="Calibri" w:cs="Calibri"/>
          <w:sz w:val="22"/>
          <w:szCs w:val="22"/>
          <w:lang w:val="en-GB"/>
        </w:rPr>
        <w:t>community,</w:t>
      </w:r>
      <w:proofErr w:type="gramEnd"/>
      <w:r w:rsidRPr="009C2EFE">
        <w:rPr>
          <w:rFonts w:ascii="Calibri" w:eastAsia="Calibri" w:hAnsi="Calibri" w:cs="Calibri"/>
          <w:sz w:val="22"/>
          <w:szCs w:val="22"/>
          <w:lang w:val="en-GB"/>
        </w:rPr>
        <w:t xml:space="preserve"> are excluded from society. </w:t>
      </w:r>
      <w:proofErr w:type="gramStart"/>
      <w:r w:rsidRPr="009C2EFE">
        <w:rPr>
          <w:rFonts w:ascii="Calibri" w:eastAsia="Calibri" w:hAnsi="Calibri" w:cs="Calibri"/>
          <w:sz w:val="22"/>
          <w:szCs w:val="22"/>
          <w:lang w:val="en-GB"/>
        </w:rPr>
        <w:t>As a consequence</w:t>
      </w:r>
      <w:proofErr w:type="gramEnd"/>
      <w:r w:rsidRPr="009C2EFE">
        <w:rPr>
          <w:rFonts w:ascii="Calibri" w:eastAsia="Calibri" w:hAnsi="Calibri" w:cs="Calibri"/>
          <w:sz w:val="22"/>
          <w:szCs w:val="22"/>
          <w:lang w:val="en-GB"/>
        </w:rPr>
        <w:t xml:space="preserve"> of this situation these persons don’t have access to common resources.</w:t>
      </w:r>
    </w:p>
    <w:p w14:paraId="7063202F" w14:textId="77777777" w:rsidR="009C2EFE" w:rsidRPr="009C2EFE" w:rsidRDefault="009C2EFE" w:rsidP="009C2EFE">
      <w:pPr>
        <w:widowControl w:val="0"/>
        <w:tabs>
          <w:tab w:val="left" w:pos="220"/>
          <w:tab w:val="left" w:pos="720"/>
        </w:tabs>
        <w:spacing w:after="120" w:line="320" w:lineRule="auto"/>
        <w:jc w:val="both"/>
        <w:rPr>
          <w:rFonts w:ascii="Calibri" w:eastAsia="Calibri" w:hAnsi="Calibri" w:cs="Calibri"/>
          <w:sz w:val="22"/>
          <w:szCs w:val="22"/>
          <w:lang w:val="en-GB"/>
        </w:rPr>
      </w:pPr>
      <w:r w:rsidRPr="009C2EFE">
        <w:rPr>
          <w:rFonts w:ascii="Calibri" w:eastAsia="Calibri" w:hAnsi="Calibri" w:cs="Calibri"/>
          <w:sz w:val="22"/>
          <w:szCs w:val="22"/>
          <w:lang w:val="en-GB"/>
        </w:rPr>
        <w:t xml:space="preserve">Nevertheless, today we know that the fight against social exclusion requires the marginalised groups’ active empowerment and participation, hence lifelong learning </w:t>
      </w:r>
      <w:proofErr w:type="gramStart"/>
      <w:r w:rsidRPr="009C2EFE">
        <w:rPr>
          <w:rFonts w:ascii="Calibri" w:eastAsia="Calibri" w:hAnsi="Calibri" w:cs="Calibri"/>
          <w:sz w:val="22"/>
          <w:szCs w:val="22"/>
          <w:lang w:val="en-GB"/>
        </w:rPr>
        <w:t>must be considered</w:t>
      </w:r>
      <w:proofErr w:type="gramEnd"/>
      <w:r w:rsidRPr="009C2EFE">
        <w:rPr>
          <w:rFonts w:ascii="Calibri" w:eastAsia="Calibri" w:hAnsi="Calibri" w:cs="Calibri"/>
          <w:sz w:val="22"/>
          <w:szCs w:val="22"/>
          <w:lang w:val="en-GB"/>
        </w:rPr>
        <w:t xml:space="preserve"> as a possibility of re-evaluation and social promotion. </w:t>
      </w:r>
    </w:p>
    <w:p w14:paraId="25D6A3EF" w14:textId="77777777" w:rsidR="009C2EFE" w:rsidRPr="009C2EFE" w:rsidRDefault="009C2EFE" w:rsidP="009C2EFE">
      <w:pPr>
        <w:widowControl w:val="0"/>
        <w:tabs>
          <w:tab w:val="left" w:pos="220"/>
          <w:tab w:val="left" w:pos="720"/>
        </w:tabs>
        <w:spacing w:after="120" w:line="320" w:lineRule="auto"/>
        <w:jc w:val="both"/>
        <w:rPr>
          <w:rFonts w:ascii="Calibri" w:eastAsia="Calibri" w:hAnsi="Calibri" w:cs="Calibri"/>
          <w:sz w:val="22"/>
          <w:szCs w:val="22"/>
          <w:lang w:val="en-GB"/>
        </w:rPr>
      </w:pPr>
      <w:r w:rsidRPr="009C2EFE">
        <w:rPr>
          <w:rFonts w:ascii="Calibri" w:eastAsia="Calibri" w:hAnsi="Calibri" w:cs="Calibri"/>
          <w:sz w:val="22"/>
          <w:szCs w:val="22"/>
          <w:lang w:val="en-GB"/>
        </w:rPr>
        <w:lastRenderedPageBreak/>
        <w:t xml:space="preserve">In this sense, the educational activities are beneficial for senior citizens providing them with the skills to face the challenges of present society and to be more active and participative. It is therefore possible to improve the seniors’ well-being and quality of life through </w:t>
      </w:r>
      <w:r w:rsidRPr="009C2EFE">
        <w:rPr>
          <w:rFonts w:ascii="Calibri" w:eastAsia="Calibri" w:hAnsi="Calibri" w:cs="Calibri"/>
          <w:color w:val="000000"/>
          <w:sz w:val="22"/>
          <w:szCs w:val="22"/>
          <w:lang w:val="en-GB"/>
        </w:rPr>
        <w:t xml:space="preserve">education. Education can </w:t>
      </w:r>
      <w:proofErr w:type="gramStart"/>
      <w:r w:rsidRPr="009C2EFE">
        <w:rPr>
          <w:rFonts w:ascii="Calibri" w:eastAsia="Calibri" w:hAnsi="Calibri" w:cs="Calibri"/>
          <w:color w:val="000000"/>
          <w:sz w:val="22"/>
          <w:szCs w:val="22"/>
          <w:lang w:val="en-GB"/>
        </w:rPr>
        <w:t>impact</w:t>
      </w:r>
      <w:proofErr w:type="gramEnd"/>
      <w:r w:rsidRPr="009C2EFE">
        <w:rPr>
          <w:rFonts w:ascii="Calibri" w:eastAsia="Calibri" w:hAnsi="Calibri" w:cs="Calibri"/>
          <w:color w:val="000000"/>
          <w:sz w:val="22"/>
          <w:szCs w:val="22"/>
          <w:lang w:val="en-GB"/>
        </w:rPr>
        <w:t xml:space="preserve"> seniors' quality of life considering that social activities, keeping active and busy and meeting other people are important for retaining an interest in life, avoiding depression and, consequently, for well-being. </w:t>
      </w:r>
    </w:p>
    <w:p w14:paraId="365BE137" w14:textId="77777777" w:rsidR="009C2EFE" w:rsidRPr="009C2EFE" w:rsidRDefault="009C2EFE" w:rsidP="009C2EFE">
      <w:pPr>
        <w:widowControl w:val="0"/>
        <w:tabs>
          <w:tab w:val="left" w:pos="220"/>
          <w:tab w:val="left" w:pos="720"/>
        </w:tabs>
        <w:spacing w:after="120" w:line="320" w:lineRule="auto"/>
        <w:jc w:val="both"/>
        <w:rPr>
          <w:rFonts w:ascii="Calibri" w:eastAsia="Calibri" w:hAnsi="Calibri" w:cs="Calibri"/>
          <w:sz w:val="22"/>
          <w:szCs w:val="22"/>
          <w:lang w:val="en-GB"/>
        </w:rPr>
      </w:pPr>
      <w:r w:rsidRPr="009C2EFE">
        <w:rPr>
          <w:rFonts w:ascii="Calibri" w:eastAsia="Calibri" w:hAnsi="Calibri" w:cs="Calibri"/>
          <w:color w:val="000000"/>
          <w:sz w:val="22"/>
          <w:szCs w:val="22"/>
          <w:lang w:val="en-GB"/>
        </w:rPr>
        <w:t xml:space="preserve">Moreover, </w:t>
      </w:r>
      <w:proofErr w:type="gramStart"/>
      <w:r w:rsidRPr="009C2EFE">
        <w:rPr>
          <w:rFonts w:ascii="Calibri" w:eastAsia="Calibri" w:hAnsi="Calibri" w:cs="Calibri"/>
          <w:color w:val="000000"/>
          <w:sz w:val="22"/>
          <w:szCs w:val="22"/>
          <w:lang w:val="en-GB"/>
        </w:rPr>
        <w:t>seniors</w:t>
      </w:r>
      <w:proofErr w:type="gramEnd"/>
      <w:r w:rsidRPr="009C2EFE">
        <w:rPr>
          <w:rFonts w:ascii="Calibri" w:eastAsia="Calibri" w:hAnsi="Calibri" w:cs="Calibri"/>
          <w:color w:val="000000"/>
          <w:sz w:val="22"/>
          <w:szCs w:val="22"/>
          <w:lang w:val="en-GB"/>
        </w:rPr>
        <w:t xml:space="preserve"> education promotes peer to peer exchanges in order to share experiences and competences; encourages the active participation in the society and consequently enhances seniors’ self-esteem and identity.</w:t>
      </w:r>
    </w:p>
    <w:p w14:paraId="7DDBC934" w14:textId="77777777" w:rsidR="009C2EFE" w:rsidRPr="009C2EFE" w:rsidRDefault="009C2EFE" w:rsidP="009C2EFE">
      <w:pPr>
        <w:widowControl w:val="0"/>
        <w:tabs>
          <w:tab w:val="left" w:pos="220"/>
          <w:tab w:val="left" w:pos="720"/>
        </w:tabs>
        <w:spacing w:after="120" w:line="320" w:lineRule="auto"/>
        <w:jc w:val="both"/>
        <w:rPr>
          <w:rFonts w:ascii="Calibri" w:eastAsia="Calibri" w:hAnsi="Calibri" w:cs="Calibri"/>
          <w:sz w:val="22"/>
          <w:szCs w:val="22"/>
          <w:lang w:val="en-GB"/>
        </w:rPr>
      </w:pPr>
      <w:r w:rsidRPr="009C2EFE">
        <w:rPr>
          <w:rFonts w:ascii="Calibri" w:eastAsia="Calibri" w:hAnsi="Calibri" w:cs="Calibri"/>
          <w:sz w:val="22"/>
          <w:szCs w:val="22"/>
          <w:lang w:val="en-GB"/>
        </w:rPr>
        <w:t>For these reasons, over the last years, the students’ number of Universities of the Third Age and the Popular Universities in Italy has increased a lot, together with the participation in other initiatives within the formal and non-formal educational offer.</w:t>
      </w:r>
    </w:p>
    <w:p w14:paraId="16F213FA" w14:textId="77777777" w:rsidR="006B726A" w:rsidRPr="007165A0" w:rsidRDefault="006B726A" w:rsidP="007165A0">
      <w:pPr>
        <w:widowControl w:val="0"/>
        <w:tabs>
          <w:tab w:val="left" w:pos="220"/>
          <w:tab w:val="left" w:pos="720"/>
        </w:tabs>
        <w:autoSpaceDE w:val="0"/>
        <w:autoSpaceDN w:val="0"/>
        <w:adjustRightInd w:val="0"/>
        <w:spacing w:after="120" w:line="320" w:lineRule="atLeast"/>
        <w:jc w:val="both"/>
        <w:rPr>
          <w:rFonts w:ascii="Calibri" w:hAnsi="Calibri" w:cs="Times"/>
          <w:sz w:val="22"/>
          <w:szCs w:val="22"/>
          <w:lang w:val="en-GB"/>
        </w:rPr>
      </w:pPr>
    </w:p>
    <w:p w14:paraId="71EEB32A" w14:textId="27B35F88" w:rsidR="00EF1F63" w:rsidRPr="005B64EB" w:rsidRDefault="00151375" w:rsidP="005B64EB">
      <w:pPr>
        <w:pStyle w:val="Paragrafoelenco"/>
        <w:widowControl w:val="0"/>
        <w:numPr>
          <w:ilvl w:val="1"/>
          <w:numId w:val="12"/>
        </w:numPr>
        <w:tabs>
          <w:tab w:val="left" w:pos="220"/>
          <w:tab w:val="left" w:pos="720"/>
        </w:tabs>
        <w:autoSpaceDE w:val="0"/>
        <w:autoSpaceDN w:val="0"/>
        <w:adjustRightInd w:val="0"/>
        <w:spacing w:line="320" w:lineRule="atLeast"/>
        <w:jc w:val="both"/>
        <w:rPr>
          <w:rFonts w:ascii="Calibri" w:hAnsi="Calibri" w:cs="Times"/>
          <w:b/>
          <w:sz w:val="22"/>
          <w:szCs w:val="22"/>
          <w:lang w:val="en-GB"/>
        </w:rPr>
      </w:pPr>
      <w:r w:rsidRPr="005B64EB">
        <w:rPr>
          <w:rFonts w:ascii="Calibri" w:hAnsi="Calibri" w:cs="Times"/>
          <w:b/>
          <w:sz w:val="22"/>
          <w:szCs w:val="22"/>
          <w:lang w:val="en-GB"/>
        </w:rPr>
        <w:t xml:space="preserve">The Legislative Framework </w:t>
      </w:r>
    </w:p>
    <w:p w14:paraId="31EA0B6D" w14:textId="77777777" w:rsidR="00C7548A" w:rsidRPr="007165A0" w:rsidRDefault="00C7548A" w:rsidP="007165A0">
      <w:pPr>
        <w:widowControl w:val="0"/>
        <w:tabs>
          <w:tab w:val="left" w:pos="220"/>
          <w:tab w:val="left" w:pos="720"/>
        </w:tabs>
        <w:autoSpaceDE w:val="0"/>
        <w:autoSpaceDN w:val="0"/>
        <w:adjustRightInd w:val="0"/>
        <w:spacing w:after="120" w:line="320" w:lineRule="atLeast"/>
        <w:jc w:val="both"/>
        <w:rPr>
          <w:rFonts w:ascii="Calibri" w:hAnsi="Calibri" w:cs="Times"/>
          <w:sz w:val="22"/>
          <w:szCs w:val="22"/>
          <w:lang w:val="en-GB"/>
        </w:rPr>
      </w:pPr>
    </w:p>
    <w:p w14:paraId="08ADE24C" w14:textId="77777777" w:rsidR="005B64EB" w:rsidRPr="005B64EB" w:rsidRDefault="005B64EB" w:rsidP="005B64EB">
      <w:pPr>
        <w:spacing w:after="120" w:line="320" w:lineRule="auto"/>
        <w:rPr>
          <w:rFonts w:ascii="Calibri" w:eastAsia="Calibri" w:hAnsi="Calibri" w:cs="Calibri"/>
          <w:sz w:val="22"/>
          <w:szCs w:val="22"/>
          <w:lang w:val="en-GB"/>
        </w:rPr>
      </w:pPr>
      <w:r w:rsidRPr="005B64EB">
        <w:rPr>
          <w:rFonts w:ascii="Calibri" w:eastAsia="Calibri" w:hAnsi="Calibri" w:cs="Calibri"/>
          <w:sz w:val="22"/>
          <w:szCs w:val="22"/>
          <w:lang w:val="en-GB"/>
        </w:rPr>
        <w:t xml:space="preserve">The Italian legislative landscape on Adult Education presents different characteristics at national and regional level. </w:t>
      </w:r>
    </w:p>
    <w:p w14:paraId="11CF35F5" w14:textId="77777777" w:rsidR="005B64EB" w:rsidRPr="005B64EB" w:rsidRDefault="005B64EB" w:rsidP="005B64EB">
      <w:pPr>
        <w:widowControl w:val="0"/>
        <w:tabs>
          <w:tab w:val="left" w:pos="220"/>
          <w:tab w:val="left" w:pos="720"/>
        </w:tabs>
        <w:spacing w:after="120" w:line="320" w:lineRule="auto"/>
        <w:jc w:val="both"/>
        <w:rPr>
          <w:rFonts w:ascii="Calibri" w:eastAsia="Calibri" w:hAnsi="Calibri" w:cs="Calibri"/>
          <w:sz w:val="22"/>
          <w:szCs w:val="22"/>
          <w:lang w:val="en-GB"/>
        </w:rPr>
      </w:pPr>
      <w:r w:rsidRPr="005B64EB">
        <w:rPr>
          <w:rFonts w:ascii="Calibri" w:eastAsia="Calibri" w:hAnsi="Calibri" w:cs="Calibri"/>
          <w:sz w:val="22"/>
          <w:szCs w:val="22"/>
          <w:lang w:val="en-GB"/>
        </w:rPr>
        <w:t xml:space="preserve">At national level, the normative </w:t>
      </w:r>
      <w:proofErr w:type="gramStart"/>
      <w:r w:rsidRPr="005B64EB">
        <w:rPr>
          <w:rFonts w:ascii="Calibri" w:eastAsia="Calibri" w:hAnsi="Calibri" w:cs="Calibri"/>
          <w:sz w:val="22"/>
          <w:szCs w:val="22"/>
          <w:lang w:val="en-GB"/>
        </w:rPr>
        <w:t>is characterized</w:t>
      </w:r>
      <w:proofErr w:type="gramEnd"/>
      <w:r w:rsidRPr="005B64EB">
        <w:rPr>
          <w:rFonts w:ascii="Calibri" w:eastAsia="Calibri" w:hAnsi="Calibri" w:cs="Calibri"/>
          <w:sz w:val="22"/>
          <w:szCs w:val="22"/>
          <w:lang w:val="en-GB"/>
        </w:rPr>
        <w:t xml:space="preserve"> by the lack of a specific legislative framework. At the regional level, instead, we should highlight the effort to create a territorial system of orientation to the training. </w:t>
      </w:r>
    </w:p>
    <w:p w14:paraId="5555C242" w14:textId="77777777" w:rsidR="005B64EB" w:rsidRPr="005B64EB" w:rsidRDefault="005B64EB" w:rsidP="005B64EB">
      <w:pPr>
        <w:widowControl w:val="0"/>
        <w:tabs>
          <w:tab w:val="left" w:pos="220"/>
          <w:tab w:val="left" w:pos="720"/>
        </w:tabs>
        <w:spacing w:after="120" w:line="320" w:lineRule="auto"/>
        <w:jc w:val="both"/>
        <w:rPr>
          <w:rFonts w:ascii="Calibri" w:eastAsia="Calibri" w:hAnsi="Calibri" w:cs="Calibri"/>
          <w:sz w:val="22"/>
          <w:szCs w:val="22"/>
          <w:lang w:val="en-GB"/>
        </w:rPr>
      </w:pPr>
      <w:r w:rsidRPr="005B64EB">
        <w:rPr>
          <w:rFonts w:ascii="Calibri" w:eastAsia="Calibri" w:hAnsi="Calibri" w:cs="Calibri"/>
          <w:sz w:val="22"/>
          <w:szCs w:val="22"/>
          <w:lang w:val="en-GB"/>
        </w:rPr>
        <w:t>In Italy, 1997 has been an important year for the Adult Education because the Law n.59 of 15</w:t>
      </w:r>
      <w:r w:rsidRPr="005B64EB">
        <w:rPr>
          <w:rFonts w:ascii="Calibri" w:eastAsia="Calibri" w:hAnsi="Calibri" w:cs="Calibri"/>
          <w:sz w:val="22"/>
          <w:szCs w:val="22"/>
          <w:vertAlign w:val="superscript"/>
          <w:lang w:val="en-GB"/>
        </w:rPr>
        <w:t>th</w:t>
      </w:r>
      <w:r w:rsidRPr="005B64EB">
        <w:rPr>
          <w:rFonts w:ascii="Calibri" w:eastAsia="Calibri" w:hAnsi="Calibri" w:cs="Calibri"/>
          <w:sz w:val="22"/>
          <w:szCs w:val="22"/>
          <w:lang w:val="en-GB"/>
        </w:rPr>
        <w:t xml:space="preserve"> March</w:t>
      </w:r>
      <w:r>
        <w:rPr>
          <w:rFonts w:ascii="Calibri" w:eastAsia="Calibri" w:hAnsi="Calibri" w:cs="Calibri"/>
          <w:sz w:val="22"/>
          <w:szCs w:val="22"/>
          <w:vertAlign w:val="superscript"/>
        </w:rPr>
        <w:footnoteReference w:id="4"/>
      </w:r>
      <w:r w:rsidRPr="005B64EB">
        <w:rPr>
          <w:rFonts w:ascii="Calibri" w:eastAsia="Calibri" w:hAnsi="Calibri" w:cs="Calibri"/>
          <w:sz w:val="22"/>
          <w:szCs w:val="22"/>
          <w:lang w:val="en-GB"/>
        </w:rPr>
        <w:t xml:space="preserve"> and the Ministerial Order n. 455</w:t>
      </w:r>
      <w:r>
        <w:rPr>
          <w:rFonts w:ascii="Calibri" w:eastAsia="Calibri" w:hAnsi="Calibri" w:cs="Calibri"/>
          <w:sz w:val="22"/>
          <w:szCs w:val="22"/>
          <w:vertAlign w:val="superscript"/>
        </w:rPr>
        <w:footnoteReference w:id="5"/>
      </w:r>
      <w:r w:rsidRPr="005B64EB">
        <w:rPr>
          <w:rFonts w:ascii="Calibri" w:eastAsia="Calibri" w:hAnsi="Calibri" w:cs="Calibri"/>
          <w:sz w:val="22"/>
          <w:szCs w:val="22"/>
          <w:lang w:val="en-GB"/>
        </w:rPr>
        <w:t xml:space="preserve"> have been enacted establishing the Permanent Territorial </w:t>
      </w:r>
      <w:proofErr w:type="spellStart"/>
      <w:r w:rsidRPr="005B64EB">
        <w:rPr>
          <w:rFonts w:ascii="Calibri" w:eastAsia="Calibri" w:hAnsi="Calibri" w:cs="Calibri"/>
          <w:sz w:val="22"/>
          <w:szCs w:val="22"/>
          <w:lang w:val="en-GB"/>
        </w:rPr>
        <w:t>Centers</w:t>
      </w:r>
      <w:proofErr w:type="spellEnd"/>
      <w:r w:rsidRPr="005B64EB">
        <w:rPr>
          <w:rFonts w:ascii="Calibri" w:eastAsia="Calibri" w:hAnsi="Calibri" w:cs="Calibri"/>
          <w:sz w:val="22"/>
          <w:szCs w:val="22"/>
          <w:lang w:val="en-GB"/>
        </w:rPr>
        <w:t xml:space="preserve"> for Adult Education (CTP).</w:t>
      </w:r>
    </w:p>
    <w:p w14:paraId="560A380A" w14:textId="77777777" w:rsidR="005B64EB" w:rsidRPr="005B64EB" w:rsidRDefault="005B64EB" w:rsidP="005B64EB">
      <w:pPr>
        <w:widowControl w:val="0"/>
        <w:tabs>
          <w:tab w:val="left" w:pos="220"/>
          <w:tab w:val="left" w:pos="720"/>
        </w:tabs>
        <w:spacing w:after="120" w:line="320" w:lineRule="auto"/>
        <w:jc w:val="both"/>
        <w:rPr>
          <w:rFonts w:ascii="Calibri" w:eastAsia="Calibri" w:hAnsi="Calibri" w:cs="Calibri"/>
          <w:sz w:val="22"/>
          <w:szCs w:val="22"/>
          <w:lang w:val="en-GB"/>
        </w:rPr>
      </w:pPr>
      <w:r w:rsidRPr="005B64EB">
        <w:rPr>
          <w:rFonts w:ascii="Calibri" w:eastAsia="Calibri" w:hAnsi="Calibri" w:cs="Calibri"/>
          <w:sz w:val="22"/>
          <w:szCs w:val="22"/>
          <w:lang w:val="en-GB"/>
        </w:rPr>
        <w:t xml:space="preserve">During the year </w:t>
      </w:r>
      <w:proofErr w:type="gramStart"/>
      <w:r w:rsidRPr="005B64EB">
        <w:rPr>
          <w:rFonts w:ascii="Calibri" w:eastAsia="Calibri" w:hAnsi="Calibri" w:cs="Calibri"/>
          <w:sz w:val="22"/>
          <w:szCs w:val="22"/>
          <w:lang w:val="en-GB"/>
        </w:rPr>
        <w:t>2000</w:t>
      </w:r>
      <w:proofErr w:type="gramEnd"/>
      <w:r w:rsidRPr="005B64EB">
        <w:rPr>
          <w:rFonts w:ascii="Calibri" w:eastAsia="Calibri" w:hAnsi="Calibri" w:cs="Calibri"/>
          <w:sz w:val="22"/>
          <w:szCs w:val="22"/>
          <w:lang w:val="en-GB"/>
        </w:rPr>
        <w:t xml:space="preserve"> the State and the Regions signed an agreement concerning the reorganization and strengthening of adult permanent education</w:t>
      </w:r>
      <w:r>
        <w:rPr>
          <w:rFonts w:ascii="Calibri" w:eastAsia="Calibri" w:hAnsi="Calibri" w:cs="Calibri"/>
          <w:sz w:val="22"/>
          <w:szCs w:val="22"/>
          <w:vertAlign w:val="superscript"/>
        </w:rPr>
        <w:footnoteReference w:id="6"/>
      </w:r>
      <w:r w:rsidRPr="005B64EB">
        <w:rPr>
          <w:rFonts w:ascii="Calibri" w:eastAsia="Calibri" w:hAnsi="Calibri" w:cs="Calibri"/>
          <w:sz w:val="22"/>
          <w:szCs w:val="22"/>
          <w:lang w:val="en-GB"/>
        </w:rPr>
        <w:t>. This document affirms that Adult Education is an integral part of the citizenship right and State and Regions have to work to create an integrated lifelong learning system in order to offer training opportunities to adults of all ages and conditions.</w:t>
      </w:r>
    </w:p>
    <w:p w14:paraId="6114BE35" w14:textId="77777777" w:rsidR="005B64EB" w:rsidRPr="005B64EB" w:rsidRDefault="005B64EB" w:rsidP="005B64EB">
      <w:pPr>
        <w:widowControl w:val="0"/>
        <w:tabs>
          <w:tab w:val="left" w:pos="220"/>
          <w:tab w:val="left" w:pos="720"/>
        </w:tabs>
        <w:spacing w:after="120" w:line="320" w:lineRule="auto"/>
        <w:jc w:val="both"/>
        <w:rPr>
          <w:rFonts w:ascii="Calibri" w:eastAsia="Calibri" w:hAnsi="Calibri" w:cs="Calibri"/>
          <w:sz w:val="22"/>
          <w:szCs w:val="22"/>
          <w:lang w:val="en-GB"/>
        </w:rPr>
      </w:pPr>
      <w:r w:rsidRPr="005B64EB">
        <w:rPr>
          <w:rFonts w:ascii="Calibri" w:eastAsia="Calibri" w:hAnsi="Calibri" w:cs="Calibri"/>
          <w:sz w:val="22"/>
          <w:szCs w:val="22"/>
          <w:lang w:val="en-GB"/>
        </w:rPr>
        <w:t xml:space="preserve">From this point of view, Adult Education has become an important resource for the local development and </w:t>
      </w:r>
      <w:r w:rsidRPr="005B64EB">
        <w:rPr>
          <w:rFonts w:ascii="Calibri" w:eastAsia="Calibri" w:hAnsi="Calibri" w:cs="Calibri"/>
          <w:sz w:val="22"/>
          <w:szCs w:val="22"/>
          <w:lang w:val="en-GB"/>
        </w:rPr>
        <w:lastRenderedPageBreak/>
        <w:t>the recovery of the territory’s social identity.</w:t>
      </w:r>
    </w:p>
    <w:p w14:paraId="73D1EAA4" w14:textId="77777777" w:rsidR="005B64EB" w:rsidRPr="005B64EB" w:rsidRDefault="005B64EB" w:rsidP="005B64EB">
      <w:pPr>
        <w:widowControl w:val="0"/>
        <w:tabs>
          <w:tab w:val="left" w:pos="220"/>
          <w:tab w:val="left" w:pos="720"/>
        </w:tabs>
        <w:spacing w:after="120" w:line="320" w:lineRule="auto"/>
        <w:jc w:val="both"/>
        <w:rPr>
          <w:rFonts w:ascii="Calibri" w:eastAsia="Calibri" w:hAnsi="Calibri" w:cs="Calibri"/>
          <w:sz w:val="22"/>
          <w:szCs w:val="22"/>
          <w:lang w:val="en-GB"/>
        </w:rPr>
      </w:pPr>
      <w:r w:rsidRPr="005B64EB">
        <w:rPr>
          <w:rFonts w:ascii="Calibri" w:eastAsia="Calibri" w:hAnsi="Calibri" w:cs="Calibri"/>
          <w:sz w:val="22"/>
          <w:szCs w:val="22"/>
          <w:lang w:val="en-GB"/>
        </w:rPr>
        <w:t>Nevertheless, after more than ten years, with a considerable delay compared to the European context, in Italy the recognition of the importance of lifelong learning is enshrined in the Law n.92/2012</w:t>
      </w:r>
      <w:r>
        <w:rPr>
          <w:rFonts w:ascii="Calibri" w:eastAsia="Calibri" w:hAnsi="Calibri" w:cs="Calibri"/>
          <w:sz w:val="22"/>
          <w:szCs w:val="22"/>
          <w:vertAlign w:val="superscript"/>
        </w:rPr>
        <w:footnoteReference w:id="7"/>
      </w:r>
      <w:r w:rsidRPr="005B64EB">
        <w:rPr>
          <w:rFonts w:ascii="Calibri" w:eastAsia="Calibri" w:hAnsi="Calibri" w:cs="Calibri"/>
          <w:sz w:val="22"/>
          <w:szCs w:val="22"/>
          <w:lang w:val="en-GB"/>
        </w:rPr>
        <w:t>, the reform of the labour market.</w:t>
      </w:r>
    </w:p>
    <w:p w14:paraId="57238B4A" w14:textId="77777777" w:rsidR="005B64EB" w:rsidRPr="005B64EB" w:rsidRDefault="005B64EB" w:rsidP="005B64EB">
      <w:pPr>
        <w:widowControl w:val="0"/>
        <w:tabs>
          <w:tab w:val="left" w:pos="220"/>
          <w:tab w:val="left" w:pos="720"/>
        </w:tabs>
        <w:spacing w:after="120" w:line="320" w:lineRule="auto"/>
        <w:jc w:val="both"/>
        <w:rPr>
          <w:rFonts w:ascii="Calibri" w:eastAsia="Calibri" w:hAnsi="Calibri" w:cs="Calibri"/>
          <w:sz w:val="22"/>
          <w:szCs w:val="22"/>
          <w:lang w:val="en-GB"/>
        </w:rPr>
      </w:pPr>
      <w:r w:rsidRPr="005B64EB">
        <w:rPr>
          <w:rFonts w:ascii="Calibri" w:eastAsia="Calibri" w:hAnsi="Calibri" w:cs="Calibri"/>
          <w:sz w:val="22"/>
          <w:szCs w:val="22"/>
          <w:lang w:val="en-GB"/>
        </w:rPr>
        <w:t xml:space="preserve">The so-called </w:t>
      </w:r>
      <w:proofErr w:type="spellStart"/>
      <w:r w:rsidRPr="005B64EB">
        <w:rPr>
          <w:rFonts w:ascii="Calibri" w:eastAsia="Calibri" w:hAnsi="Calibri" w:cs="Calibri"/>
          <w:sz w:val="22"/>
          <w:szCs w:val="22"/>
          <w:lang w:val="en-GB"/>
        </w:rPr>
        <w:t>Fornero</w:t>
      </w:r>
      <w:proofErr w:type="spellEnd"/>
      <w:r w:rsidRPr="005B64EB">
        <w:rPr>
          <w:rFonts w:ascii="Calibri" w:eastAsia="Calibri" w:hAnsi="Calibri" w:cs="Calibri"/>
          <w:sz w:val="22"/>
          <w:szCs w:val="22"/>
          <w:lang w:val="en-GB"/>
        </w:rPr>
        <w:t xml:space="preserve"> reform recognizes the individual / universal right of the citizen to the recognition and validation of the learning outcomes acquired in formal, </w:t>
      </w:r>
      <w:proofErr w:type="spellStart"/>
      <w:proofErr w:type="gramStart"/>
      <w:r w:rsidRPr="005B64EB">
        <w:rPr>
          <w:rFonts w:ascii="Calibri" w:eastAsia="Calibri" w:hAnsi="Calibri" w:cs="Calibri"/>
          <w:sz w:val="22"/>
          <w:szCs w:val="22"/>
          <w:lang w:val="en-GB"/>
        </w:rPr>
        <w:t>non formal</w:t>
      </w:r>
      <w:proofErr w:type="spellEnd"/>
      <w:proofErr w:type="gramEnd"/>
      <w:r w:rsidRPr="005B64EB">
        <w:rPr>
          <w:rFonts w:ascii="Calibri" w:eastAsia="Calibri" w:hAnsi="Calibri" w:cs="Calibri"/>
          <w:sz w:val="22"/>
          <w:szCs w:val="22"/>
          <w:lang w:val="en-GB"/>
        </w:rPr>
        <w:t xml:space="preserve"> and informal educational settings. Thus, it is claimed the paradigm of the learning throughout life, in a diachronic perspective (lifelong learning), in every place (</w:t>
      </w:r>
      <w:proofErr w:type="spellStart"/>
      <w:r w:rsidRPr="005B64EB">
        <w:rPr>
          <w:rFonts w:ascii="Calibri" w:eastAsia="Calibri" w:hAnsi="Calibri" w:cs="Calibri"/>
          <w:sz w:val="22"/>
          <w:szCs w:val="22"/>
          <w:lang w:val="en-GB"/>
        </w:rPr>
        <w:t>lifewide</w:t>
      </w:r>
      <w:proofErr w:type="spellEnd"/>
      <w:r w:rsidRPr="005B64EB">
        <w:rPr>
          <w:rFonts w:ascii="Calibri" w:eastAsia="Calibri" w:hAnsi="Calibri" w:cs="Calibri"/>
          <w:sz w:val="22"/>
          <w:szCs w:val="22"/>
          <w:lang w:val="en-GB"/>
        </w:rPr>
        <w:t xml:space="preserve"> learning) and the person has the right to the acquired skills’ recognition and validation.</w:t>
      </w:r>
    </w:p>
    <w:p w14:paraId="09A37D83" w14:textId="11F93CC2" w:rsidR="005B64EB" w:rsidRPr="005B64EB" w:rsidRDefault="005B64EB" w:rsidP="005B64EB">
      <w:pPr>
        <w:widowControl w:val="0"/>
        <w:tabs>
          <w:tab w:val="left" w:pos="220"/>
          <w:tab w:val="left" w:pos="720"/>
        </w:tabs>
        <w:spacing w:after="120" w:line="320" w:lineRule="auto"/>
        <w:jc w:val="both"/>
        <w:rPr>
          <w:rFonts w:ascii="Calibri" w:eastAsia="Calibri" w:hAnsi="Calibri" w:cs="Calibri"/>
          <w:sz w:val="22"/>
          <w:szCs w:val="22"/>
          <w:lang w:val="en-GB"/>
        </w:rPr>
      </w:pPr>
      <w:r w:rsidRPr="005B64EB">
        <w:rPr>
          <w:rFonts w:ascii="Calibri" w:eastAsia="Calibri" w:hAnsi="Calibri" w:cs="Calibri"/>
          <w:sz w:val="22"/>
          <w:szCs w:val="22"/>
          <w:lang w:val="en-GB"/>
        </w:rPr>
        <w:t xml:space="preserve">In this new framework, based on the </w:t>
      </w:r>
      <w:proofErr w:type="spellStart"/>
      <w:r w:rsidRPr="005B64EB">
        <w:rPr>
          <w:rFonts w:ascii="Calibri" w:eastAsia="Calibri" w:hAnsi="Calibri" w:cs="Calibri"/>
          <w:sz w:val="22"/>
          <w:szCs w:val="22"/>
          <w:lang w:val="en-GB"/>
        </w:rPr>
        <w:t>Fornero</w:t>
      </w:r>
      <w:proofErr w:type="spellEnd"/>
      <w:r w:rsidRPr="005B64EB">
        <w:rPr>
          <w:rFonts w:ascii="Calibri" w:eastAsia="Calibri" w:hAnsi="Calibri" w:cs="Calibri"/>
          <w:sz w:val="22"/>
          <w:szCs w:val="22"/>
          <w:lang w:val="en-GB"/>
        </w:rPr>
        <w:t xml:space="preserve"> reform, in 2012, there has been the reform of adult education in Italy regulated by the Decree of President of Republic n. 263 of 29th October</w:t>
      </w:r>
      <w:r>
        <w:rPr>
          <w:rFonts w:ascii="Calibri" w:eastAsia="Calibri" w:hAnsi="Calibri" w:cs="Calibri"/>
          <w:sz w:val="22"/>
          <w:szCs w:val="22"/>
          <w:vertAlign w:val="superscript"/>
        </w:rPr>
        <w:footnoteReference w:id="8"/>
      </w:r>
      <w:proofErr w:type="gramStart"/>
      <w:r w:rsidRPr="005B64EB">
        <w:rPr>
          <w:rFonts w:ascii="Calibri" w:eastAsia="Calibri" w:hAnsi="Calibri" w:cs="Calibri"/>
          <w:sz w:val="22"/>
          <w:szCs w:val="22"/>
          <w:lang w:val="en-GB"/>
        </w:rPr>
        <w:t>, that</w:t>
      </w:r>
      <w:proofErr w:type="gramEnd"/>
      <w:r w:rsidRPr="005B64EB">
        <w:rPr>
          <w:rFonts w:ascii="Calibri" w:eastAsia="Calibri" w:hAnsi="Calibri" w:cs="Calibri"/>
          <w:sz w:val="22"/>
          <w:szCs w:val="22"/>
          <w:lang w:val="en-GB"/>
        </w:rPr>
        <w:t xml:space="preserve"> marked the transition from the Permanent Territorial </w:t>
      </w:r>
      <w:proofErr w:type="spellStart"/>
      <w:r w:rsidRPr="005B64EB">
        <w:rPr>
          <w:rFonts w:ascii="Calibri" w:eastAsia="Calibri" w:hAnsi="Calibri" w:cs="Calibri"/>
          <w:sz w:val="22"/>
          <w:szCs w:val="22"/>
          <w:lang w:val="en-GB"/>
        </w:rPr>
        <w:t>Centers</w:t>
      </w:r>
      <w:proofErr w:type="spellEnd"/>
      <w:r w:rsidRPr="005B64EB">
        <w:rPr>
          <w:rFonts w:ascii="Calibri" w:eastAsia="Calibri" w:hAnsi="Calibri" w:cs="Calibri"/>
          <w:sz w:val="22"/>
          <w:szCs w:val="22"/>
          <w:lang w:val="en-GB"/>
        </w:rPr>
        <w:t xml:space="preserve"> for Adult Education (CTP) to Provincial </w:t>
      </w:r>
      <w:proofErr w:type="spellStart"/>
      <w:r w:rsidRPr="005B64EB">
        <w:rPr>
          <w:rFonts w:ascii="Calibri" w:eastAsia="Calibri" w:hAnsi="Calibri" w:cs="Calibri"/>
          <w:sz w:val="22"/>
          <w:szCs w:val="22"/>
          <w:lang w:val="en-GB"/>
        </w:rPr>
        <w:t>Centers</w:t>
      </w:r>
      <w:proofErr w:type="spellEnd"/>
      <w:r w:rsidRPr="005B64EB">
        <w:rPr>
          <w:rFonts w:ascii="Calibri" w:eastAsia="Calibri" w:hAnsi="Calibri" w:cs="Calibri"/>
          <w:sz w:val="22"/>
          <w:szCs w:val="22"/>
          <w:lang w:val="en-GB"/>
        </w:rPr>
        <w:t xml:space="preserve"> for Adult Education and Training (CPIA).</w:t>
      </w:r>
    </w:p>
    <w:p w14:paraId="6012C615" w14:textId="7CCE6810" w:rsidR="005B64EB" w:rsidRPr="005B64EB" w:rsidRDefault="005B64EB" w:rsidP="005B64EB">
      <w:pPr>
        <w:widowControl w:val="0"/>
        <w:tabs>
          <w:tab w:val="left" w:pos="220"/>
          <w:tab w:val="left" w:pos="720"/>
        </w:tabs>
        <w:spacing w:after="120" w:line="320" w:lineRule="auto"/>
        <w:jc w:val="both"/>
        <w:rPr>
          <w:rFonts w:ascii="Calibri" w:eastAsia="Calibri" w:hAnsi="Calibri" w:cs="Calibri"/>
          <w:sz w:val="22"/>
          <w:szCs w:val="22"/>
          <w:lang w:val="en-GB"/>
        </w:rPr>
      </w:pPr>
      <w:r w:rsidRPr="005B64EB">
        <w:rPr>
          <w:rFonts w:ascii="Calibri" w:eastAsia="Calibri" w:hAnsi="Calibri" w:cs="Calibri"/>
          <w:sz w:val="22"/>
          <w:szCs w:val="22"/>
          <w:lang w:val="en-GB"/>
        </w:rPr>
        <w:t xml:space="preserve">After a first starting phase, through several projects assisted by the </w:t>
      </w:r>
      <w:r w:rsidRPr="005B64EB">
        <w:rPr>
          <w:rFonts w:ascii="Calibri" w:eastAsia="Calibri" w:hAnsi="Calibri" w:cs="Calibri"/>
          <w:i/>
          <w:sz w:val="22"/>
          <w:szCs w:val="22"/>
          <w:lang w:val="en-GB"/>
        </w:rPr>
        <w:t xml:space="preserve">Ministry of Education, University and Research </w:t>
      </w:r>
      <w:r w:rsidRPr="005B64EB">
        <w:rPr>
          <w:rFonts w:ascii="Calibri" w:eastAsia="Calibri" w:hAnsi="Calibri" w:cs="Calibri"/>
          <w:sz w:val="22"/>
          <w:szCs w:val="22"/>
          <w:lang w:val="en-GB"/>
        </w:rPr>
        <w:t>(MIUR) from the 1</w:t>
      </w:r>
      <w:r w:rsidRPr="005B64EB">
        <w:rPr>
          <w:rFonts w:ascii="Calibri" w:eastAsia="Calibri" w:hAnsi="Calibri" w:cs="Calibri"/>
          <w:sz w:val="22"/>
          <w:szCs w:val="22"/>
          <w:vertAlign w:val="superscript"/>
          <w:lang w:val="en-GB"/>
        </w:rPr>
        <w:t>st</w:t>
      </w:r>
      <w:r w:rsidRPr="005B64EB">
        <w:rPr>
          <w:rFonts w:ascii="Calibri" w:eastAsia="Calibri" w:hAnsi="Calibri" w:cs="Calibri"/>
          <w:sz w:val="22"/>
          <w:szCs w:val="22"/>
          <w:lang w:val="en-GB"/>
        </w:rPr>
        <w:t xml:space="preserve"> September 2014, </w:t>
      </w:r>
      <w:r w:rsidR="00D838B3">
        <w:rPr>
          <w:rFonts w:ascii="Calibri" w:eastAsia="Calibri" w:hAnsi="Calibri" w:cs="Calibri"/>
          <w:sz w:val="22"/>
          <w:szCs w:val="22"/>
          <w:lang w:val="en-GB"/>
        </w:rPr>
        <w:t>fifty-six</w:t>
      </w:r>
      <w:r w:rsidRPr="005B64EB">
        <w:rPr>
          <w:rFonts w:ascii="Calibri" w:eastAsia="Calibri" w:hAnsi="Calibri" w:cs="Calibri"/>
          <w:sz w:val="22"/>
          <w:szCs w:val="22"/>
          <w:lang w:val="en-GB"/>
        </w:rPr>
        <w:t xml:space="preserve"> CPIA </w:t>
      </w:r>
      <w:proofErr w:type="gramStart"/>
      <w:r w:rsidRPr="005B64EB">
        <w:rPr>
          <w:rFonts w:ascii="Calibri" w:eastAsia="Calibri" w:hAnsi="Calibri" w:cs="Calibri"/>
          <w:sz w:val="22"/>
          <w:szCs w:val="22"/>
          <w:lang w:val="en-GB"/>
        </w:rPr>
        <w:t>were activated</w:t>
      </w:r>
      <w:proofErr w:type="gramEnd"/>
      <w:r w:rsidRPr="005B64EB">
        <w:rPr>
          <w:rFonts w:ascii="Calibri" w:eastAsia="Calibri" w:hAnsi="Calibri" w:cs="Calibri"/>
          <w:sz w:val="22"/>
          <w:szCs w:val="22"/>
          <w:lang w:val="en-GB"/>
        </w:rPr>
        <w:t xml:space="preserve"> in eight Italian Regions, and today there are 126 CPIA on a national scale.</w:t>
      </w:r>
    </w:p>
    <w:p w14:paraId="4B45F602" w14:textId="77777777" w:rsidR="005B64EB" w:rsidRPr="005B64EB" w:rsidRDefault="005B64EB" w:rsidP="005B64EB">
      <w:pPr>
        <w:widowControl w:val="0"/>
        <w:tabs>
          <w:tab w:val="left" w:pos="220"/>
          <w:tab w:val="left" w:pos="720"/>
        </w:tabs>
        <w:spacing w:after="120" w:line="320" w:lineRule="auto"/>
        <w:jc w:val="both"/>
        <w:rPr>
          <w:rFonts w:ascii="Calibri" w:eastAsia="Calibri" w:hAnsi="Calibri" w:cs="Calibri"/>
          <w:sz w:val="22"/>
          <w:szCs w:val="22"/>
          <w:lang w:val="en-GB"/>
        </w:rPr>
      </w:pPr>
      <w:r w:rsidRPr="005B64EB">
        <w:rPr>
          <w:rFonts w:ascii="Calibri" w:eastAsia="Calibri" w:hAnsi="Calibri" w:cs="Calibri"/>
          <w:sz w:val="22"/>
          <w:szCs w:val="22"/>
          <w:lang w:val="en-GB"/>
        </w:rPr>
        <w:t>The main innovation of this law, compared to the previous legislative system, is to have introduced the school autonomy with a head teacher and a director of general and administrative services. In this way the CPIA have become autonomous school institutions with their own staff and budget.</w:t>
      </w:r>
    </w:p>
    <w:p w14:paraId="59BA3CDE" w14:textId="77777777" w:rsidR="00E3223D" w:rsidRPr="00E3223D" w:rsidRDefault="00E3223D">
      <w:pPr>
        <w:rPr>
          <w:rFonts w:ascii="Verdana" w:hAnsi="Verdana"/>
          <w:color w:val="333333"/>
          <w:sz w:val="21"/>
          <w:szCs w:val="21"/>
          <w:shd w:val="clear" w:color="auto" w:fill="FFFFFF"/>
          <w:lang w:val="en-GB"/>
        </w:rPr>
      </w:pPr>
    </w:p>
    <w:p w14:paraId="2E5B24B3" w14:textId="6EC7B006" w:rsidR="001B7577" w:rsidRDefault="001B7577" w:rsidP="001B7577">
      <w:pPr>
        <w:pStyle w:val="Paragrafoelenco"/>
        <w:widowControl w:val="0"/>
        <w:numPr>
          <w:ilvl w:val="1"/>
          <w:numId w:val="12"/>
        </w:numPr>
        <w:tabs>
          <w:tab w:val="left" w:pos="220"/>
          <w:tab w:val="left" w:pos="720"/>
        </w:tabs>
        <w:autoSpaceDE w:val="0"/>
        <w:autoSpaceDN w:val="0"/>
        <w:adjustRightInd w:val="0"/>
        <w:spacing w:line="320" w:lineRule="atLeast"/>
        <w:jc w:val="both"/>
        <w:rPr>
          <w:rFonts w:ascii="Calibri" w:hAnsi="Calibri" w:cs="Times"/>
          <w:b/>
          <w:sz w:val="22"/>
          <w:szCs w:val="22"/>
          <w:lang w:val="en-GB"/>
        </w:rPr>
      </w:pPr>
      <w:r w:rsidRPr="001B7577">
        <w:rPr>
          <w:rFonts w:ascii="Calibri" w:hAnsi="Calibri" w:cs="Times"/>
          <w:b/>
          <w:sz w:val="22"/>
          <w:szCs w:val="22"/>
          <w:lang w:val="en-GB"/>
        </w:rPr>
        <w:t xml:space="preserve">The funding of third age education in Italy </w:t>
      </w:r>
    </w:p>
    <w:p w14:paraId="7DB8B689" w14:textId="77777777" w:rsidR="001B7577" w:rsidRDefault="001B7577" w:rsidP="001B7577">
      <w:pPr>
        <w:widowControl w:val="0"/>
        <w:tabs>
          <w:tab w:val="left" w:pos="220"/>
          <w:tab w:val="left" w:pos="720"/>
        </w:tabs>
        <w:autoSpaceDE w:val="0"/>
        <w:autoSpaceDN w:val="0"/>
        <w:adjustRightInd w:val="0"/>
        <w:spacing w:line="320" w:lineRule="atLeast"/>
        <w:jc w:val="both"/>
        <w:rPr>
          <w:rFonts w:ascii="Calibri" w:hAnsi="Calibri" w:cs="Times"/>
          <w:b/>
          <w:sz w:val="22"/>
          <w:szCs w:val="22"/>
          <w:lang w:val="en-GB"/>
        </w:rPr>
      </w:pPr>
    </w:p>
    <w:p w14:paraId="136AF05C" w14:textId="77777777" w:rsidR="001B7577" w:rsidRDefault="001B7577" w:rsidP="001B7577">
      <w:pPr>
        <w:spacing w:after="120" w:line="320" w:lineRule="auto"/>
        <w:jc w:val="both"/>
        <w:rPr>
          <w:rFonts w:ascii="Calibri" w:eastAsia="Calibri" w:hAnsi="Calibri" w:cs="Calibri"/>
          <w:sz w:val="22"/>
          <w:szCs w:val="22"/>
          <w:lang w:val="en-GB"/>
        </w:rPr>
      </w:pPr>
      <w:r w:rsidRPr="001B7577">
        <w:rPr>
          <w:rFonts w:ascii="Calibri" w:eastAsia="Calibri" w:hAnsi="Calibri" w:cs="Calibri"/>
          <w:sz w:val="22"/>
          <w:szCs w:val="22"/>
          <w:lang w:val="en-GB"/>
        </w:rPr>
        <w:t xml:space="preserve">In Italy, national institutions, ministries and governmental agencies are not directly involved in supporting and funding educational activities for seniors. </w:t>
      </w:r>
    </w:p>
    <w:p w14:paraId="3883A6EE" w14:textId="77777777" w:rsidR="001B7577" w:rsidRDefault="001B7577" w:rsidP="001B7577">
      <w:pPr>
        <w:spacing w:after="120" w:line="320" w:lineRule="auto"/>
        <w:jc w:val="both"/>
        <w:rPr>
          <w:rFonts w:ascii="Calibri" w:eastAsia="Calibri" w:hAnsi="Calibri" w:cs="Calibri"/>
          <w:sz w:val="22"/>
          <w:szCs w:val="22"/>
          <w:lang w:val="en-GB"/>
        </w:rPr>
      </w:pPr>
      <w:r w:rsidRPr="001B7577">
        <w:rPr>
          <w:rFonts w:ascii="Calibri" w:eastAsia="Calibri" w:hAnsi="Calibri" w:cs="Calibri"/>
          <w:sz w:val="22"/>
          <w:szCs w:val="22"/>
          <w:lang w:val="en-GB"/>
        </w:rPr>
        <w:t>These activities are mainly funded at a local level, decentralised, by regional and local authorities (</w:t>
      </w:r>
      <w:proofErr w:type="spellStart"/>
      <w:r w:rsidRPr="001B7577">
        <w:rPr>
          <w:rFonts w:ascii="Calibri" w:eastAsia="Calibri" w:hAnsi="Calibri" w:cs="Calibri"/>
          <w:sz w:val="22"/>
          <w:szCs w:val="22"/>
          <w:lang w:val="en-GB"/>
        </w:rPr>
        <w:t>Regioni</w:t>
      </w:r>
      <w:proofErr w:type="spellEnd"/>
      <w:r w:rsidRPr="001B7577">
        <w:rPr>
          <w:rFonts w:ascii="Calibri" w:eastAsia="Calibri" w:hAnsi="Calibri" w:cs="Calibri"/>
          <w:sz w:val="22"/>
          <w:szCs w:val="22"/>
          <w:lang w:val="en-GB"/>
        </w:rPr>
        <w:t xml:space="preserve">, Province, </w:t>
      </w:r>
      <w:proofErr w:type="spellStart"/>
      <w:proofErr w:type="gramStart"/>
      <w:r w:rsidRPr="001B7577">
        <w:rPr>
          <w:rFonts w:ascii="Calibri" w:eastAsia="Calibri" w:hAnsi="Calibri" w:cs="Calibri"/>
          <w:sz w:val="22"/>
          <w:szCs w:val="22"/>
          <w:lang w:val="en-GB"/>
        </w:rPr>
        <w:t>Città</w:t>
      </w:r>
      <w:proofErr w:type="spellEnd"/>
      <w:proofErr w:type="gramEnd"/>
      <w:r w:rsidRPr="001B7577">
        <w:rPr>
          <w:rFonts w:ascii="Calibri" w:eastAsia="Calibri" w:hAnsi="Calibri" w:cs="Calibri"/>
          <w:sz w:val="22"/>
          <w:szCs w:val="22"/>
          <w:lang w:val="en-GB"/>
        </w:rPr>
        <w:t xml:space="preserve">). Through the emissions of calls and proposals, local authorities support specific projects of “voluntary sector” organisations (no-profit associations, </w:t>
      </w:r>
      <w:proofErr w:type="gramStart"/>
      <w:r w:rsidRPr="001B7577">
        <w:rPr>
          <w:rFonts w:ascii="Calibri" w:eastAsia="Calibri" w:hAnsi="Calibri" w:cs="Calibri"/>
          <w:sz w:val="22"/>
          <w:szCs w:val="22"/>
          <w:lang w:val="en-GB"/>
        </w:rPr>
        <w:t>seniors</w:t>
      </w:r>
      <w:proofErr w:type="gramEnd"/>
      <w:r w:rsidRPr="001B7577">
        <w:rPr>
          <w:rFonts w:ascii="Calibri" w:eastAsia="Calibri" w:hAnsi="Calibri" w:cs="Calibri"/>
          <w:sz w:val="22"/>
          <w:szCs w:val="22"/>
          <w:lang w:val="en-GB"/>
        </w:rPr>
        <w:t xml:space="preserve"> </w:t>
      </w:r>
      <w:proofErr w:type="spellStart"/>
      <w:r w:rsidRPr="001B7577">
        <w:rPr>
          <w:rFonts w:ascii="Calibri" w:eastAsia="Calibri" w:hAnsi="Calibri" w:cs="Calibri"/>
          <w:sz w:val="22"/>
          <w:szCs w:val="22"/>
          <w:lang w:val="en-GB"/>
        </w:rPr>
        <w:t>centers</w:t>
      </w:r>
      <w:proofErr w:type="spellEnd"/>
      <w:r w:rsidRPr="001B7577">
        <w:rPr>
          <w:rFonts w:ascii="Calibri" w:eastAsia="Calibri" w:hAnsi="Calibri" w:cs="Calibri"/>
          <w:sz w:val="22"/>
          <w:szCs w:val="22"/>
          <w:lang w:val="en-GB"/>
        </w:rPr>
        <w:t xml:space="preserve"> and Universities of the Third Age) experienced in the education field. </w:t>
      </w:r>
    </w:p>
    <w:p w14:paraId="5BF3F35A" w14:textId="1B105C14" w:rsidR="001B7577" w:rsidRPr="001B7577" w:rsidRDefault="001B7577" w:rsidP="001B7577">
      <w:pPr>
        <w:spacing w:after="120" w:line="320" w:lineRule="auto"/>
        <w:jc w:val="both"/>
        <w:rPr>
          <w:rFonts w:ascii="Calibri" w:eastAsia="Calibri" w:hAnsi="Calibri" w:cs="Calibri"/>
          <w:sz w:val="22"/>
          <w:szCs w:val="22"/>
          <w:lang w:val="en-GB"/>
        </w:rPr>
      </w:pPr>
      <w:r w:rsidRPr="001B7577">
        <w:rPr>
          <w:rFonts w:ascii="Calibri" w:eastAsia="Calibri" w:hAnsi="Calibri" w:cs="Calibri"/>
          <w:sz w:val="22"/>
          <w:szCs w:val="22"/>
          <w:lang w:val="en-GB"/>
        </w:rPr>
        <w:lastRenderedPageBreak/>
        <w:t xml:space="preserve">Depending on the donor and </w:t>
      </w:r>
      <w:proofErr w:type="gramStart"/>
      <w:r w:rsidRPr="001B7577">
        <w:rPr>
          <w:rFonts w:ascii="Calibri" w:eastAsia="Calibri" w:hAnsi="Calibri" w:cs="Calibri"/>
          <w:sz w:val="22"/>
          <w:szCs w:val="22"/>
          <w:lang w:val="en-GB"/>
        </w:rPr>
        <w:t>project</w:t>
      </w:r>
      <w:proofErr w:type="gramEnd"/>
      <w:r w:rsidRPr="001B7577">
        <w:rPr>
          <w:rFonts w:ascii="Calibri" w:eastAsia="Calibri" w:hAnsi="Calibri" w:cs="Calibri"/>
          <w:sz w:val="22"/>
          <w:szCs w:val="22"/>
          <w:lang w:val="en-GB"/>
        </w:rPr>
        <w:t xml:space="preserve"> many educational opportunities are free for elders. Still, some Universities of the third Age for example propose a wide palette of activities where some of them need a small contribution. Other organisation might just ask for annual membership as a form a contribution to be able to participate </w:t>
      </w:r>
      <w:proofErr w:type="gramStart"/>
      <w:r w:rsidRPr="001B7577">
        <w:rPr>
          <w:rFonts w:ascii="Calibri" w:eastAsia="Calibri" w:hAnsi="Calibri" w:cs="Calibri"/>
          <w:sz w:val="22"/>
          <w:szCs w:val="22"/>
          <w:lang w:val="en-GB"/>
        </w:rPr>
        <w:t>for free</w:t>
      </w:r>
      <w:proofErr w:type="gramEnd"/>
      <w:r w:rsidRPr="001B7577">
        <w:rPr>
          <w:rFonts w:ascii="Calibri" w:eastAsia="Calibri" w:hAnsi="Calibri" w:cs="Calibri"/>
          <w:sz w:val="22"/>
          <w:szCs w:val="22"/>
          <w:lang w:val="en-GB"/>
        </w:rPr>
        <w:t xml:space="preserve"> at the activities. As an example, Fondazione Mondo </w:t>
      </w:r>
      <w:proofErr w:type="spellStart"/>
      <w:r w:rsidRPr="001B7577">
        <w:rPr>
          <w:rFonts w:ascii="Calibri" w:eastAsia="Calibri" w:hAnsi="Calibri" w:cs="Calibri"/>
          <w:sz w:val="22"/>
          <w:szCs w:val="22"/>
          <w:lang w:val="en-GB"/>
        </w:rPr>
        <w:t>Digitale</w:t>
      </w:r>
      <w:proofErr w:type="spellEnd"/>
      <w:r w:rsidRPr="001B7577">
        <w:rPr>
          <w:rFonts w:ascii="Calibri" w:eastAsia="Calibri" w:hAnsi="Calibri" w:cs="Calibri"/>
          <w:sz w:val="22"/>
          <w:szCs w:val="22"/>
          <w:lang w:val="en-GB"/>
        </w:rPr>
        <w:t xml:space="preserve"> (FMD) implements since 2002 a project of intergenerational solidarity and social inclusion of elders </w:t>
      </w:r>
      <w:proofErr w:type="gramStart"/>
      <w:r w:rsidRPr="001B7577">
        <w:rPr>
          <w:rFonts w:ascii="Calibri" w:eastAsia="Calibri" w:hAnsi="Calibri" w:cs="Calibri"/>
          <w:sz w:val="22"/>
          <w:szCs w:val="22"/>
          <w:lang w:val="en-GB"/>
        </w:rPr>
        <w:t>through the use of</w:t>
      </w:r>
      <w:proofErr w:type="gramEnd"/>
      <w:r w:rsidRPr="001B7577">
        <w:rPr>
          <w:rFonts w:ascii="Calibri" w:eastAsia="Calibri" w:hAnsi="Calibri" w:cs="Calibri"/>
          <w:sz w:val="22"/>
          <w:szCs w:val="22"/>
          <w:lang w:val="en-GB"/>
        </w:rPr>
        <w:t xml:space="preserve"> ICT called “</w:t>
      </w:r>
      <w:hyperlink r:id="rId9" w:tgtFrame="_blank" w:history="1">
        <w:r w:rsidRPr="001B7577">
          <w:rPr>
            <w:rFonts w:ascii="Calibri" w:eastAsia="Calibri" w:hAnsi="Calibri" w:cs="Calibri"/>
            <w:sz w:val="22"/>
            <w:szCs w:val="22"/>
            <w:lang w:val="en-GB"/>
          </w:rPr>
          <w:t>Grandparents on the Internet</w:t>
        </w:r>
      </w:hyperlink>
      <w:r w:rsidRPr="001B7577">
        <w:rPr>
          <w:rFonts w:ascii="Calibri" w:eastAsia="Calibri" w:hAnsi="Calibri" w:cs="Calibri"/>
          <w:sz w:val="22"/>
          <w:szCs w:val="22"/>
          <w:lang w:val="en-GB"/>
        </w:rPr>
        <w:t>”</w:t>
      </w:r>
      <w:r w:rsidRPr="001B7577">
        <w:rPr>
          <w:rFonts w:ascii="Calibri" w:eastAsia="Calibri" w:hAnsi="Calibri" w:cs="Calibri"/>
          <w:sz w:val="22"/>
          <w:szCs w:val="22"/>
          <w:vertAlign w:val="superscript"/>
        </w:rPr>
        <w:footnoteReference w:id="9"/>
      </w:r>
      <w:r w:rsidRPr="001B7577">
        <w:rPr>
          <w:rFonts w:ascii="Calibri" w:eastAsia="Calibri" w:hAnsi="Calibri" w:cs="Calibri"/>
          <w:sz w:val="22"/>
          <w:szCs w:val="22"/>
          <w:lang w:val="en-GB"/>
        </w:rPr>
        <w:t>. Within the years, the project has been implemented in many different Italian regions (</w:t>
      </w:r>
      <w:proofErr w:type="gramStart"/>
      <w:r w:rsidRPr="001B7577">
        <w:rPr>
          <w:rFonts w:ascii="Calibri" w:eastAsia="Calibri" w:hAnsi="Calibri" w:cs="Calibri"/>
          <w:sz w:val="22"/>
          <w:szCs w:val="22"/>
          <w:lang w:val="en-GB"/>
        </w:rPr>
        <w:t>and also</w:t>
      </w:r>
      <w:proofErr w:type="gramEnd"/>
      <w:r w:rsidRPr="001B7577">
        <w:rPr>
          <w:rFonts w:ascii="Calibri" w:eastAsia="Calibri" w:hAnsi="Calibri" w:cs="Calibri"/>
          <w:sz w:val="22"/>
          <w:szCs w:val="22"/>
          <w:lang w:val="en-GB"/>
        </w:rPr>
        <w:t xml:space="preserve"> abroad) supported by many regional or local councils. This year implementation </w:t>
      </w:r>
      <w:proofErr w:type="gramStart"/>
      <w:r w:rsidRPr="001B7577">
        <w:rPr>
          <w:rFonts w:ascii="Calibri" w:eastAsia="Calibri" w:hAnsi="Calibri" w:cs="Calibri"/>
          <w:sz w:val="22"/>
          <w:szCs w:val="22"/>
          <w:lang w:val="en-GB"/>
        </w:rPr>
        <w:t>is supported</w:t>
      </w:r>
      <w:proofErr w:type="gramEnd"/>
      <w:r w:rsidRPr="001B7577">
        <w:rPr>
          <w:rFonts w:ascii="Calibri" w:eastAsia="Calibri" w:hAnsi="Calibri" w:cs="Calibri"/>
          <w:sz w:val="22"/>
          <w:szCs w:val="22"/>
          <w:lang w:val="en-GB"/>
        </w:rPr>
        <w:t xml:space="preserve"> by the city of Rome. </w:t>
      </w:r>
    </w:p>
    <w:p w14:paraId="58BDEDC8" w14:textId="77777777" w:rsidR="00E3223D" w:rsidRPr="00E3223D" w:rsidRDefault="00E3223D">
      <w:pPr>
        <w:rPr>
          <w:rFonts w:ascii="Verdana" w:hAnsi="Verdana"/>
          <w:color w:val="333333"/>
          <w:sz w:val="21"/>
          <w:szCs w:val="21"/>
          <w:shd w:val="clear" w:color="auto" w:fill="FFFFFF"/>
          <w:lang w:val="en-GB"/>
        </w:rPr>
      </w:pPr>
    </w:p>
    <w:p w14:paraId="5869848E" w14:textId="4AFDC2AF" w:rsidR="00BE37C1" w:rsidRPr="00A67D22" w:rsidRDefault="00226117" w:rsidP="001F4A58">
      <w:pPr>
        <w:pStyle w:val="Paragrafoelenco"/>
        <w:widowControl w:val="0"/>
        <w:numPr>
          <w:ilvl w:val="0"/>
          <w:numId w:val="2"/>
        </w:numPr>
        <w:tabs>
          <w:tab w:val="left" w:pos="220"/>
          <w:tab w:val="left" w:pos="720"/>
        </w:tabs>
        <w:autoSpaceDE w:val="0"/>
        <w:autoSpaceDN w:val="0"/>
        <w:adjustRightInd w:val="0"/>
        <w:spacing w:before="120" w:after="360" w:line="320" w:lineRule="atLeast"/>
        <w:ind w:left="782" w:hanging="357"/>
        <w:contextualSpacing w:val="0"/>
        <w:jc w:val="both"/>
        <w:rPr>
          <w:rFonts w:ascii="Calibri" w:hAnsi="Calibri" w:cs="Times"/>
          <w:b/>
          <w:sz w:val="22"/>
          <w:szCs w:val="22"/>
          <w:lang w:val="en-GB"/>
        </w:rPr>
      </w:pPr>
      <w:r w:rsidRPr="00A67D22">
        <w:rPr>
          <w:rFonts w:ascii="Calibri" w:hAnsi="Calibri" w:cs="Times"/>
          <w:b/>
          <w:color w:val="000000" w:themeColor="text1"/>
          <w:sz w:val="22"/>
          <w:szCs w:val="22"/>
          <w:lang w:val="en-GB"/>
        </w:rPr>
        <w:t xml:space="preserve">THE </w:t>
      </w:r>
      <w:r w:rsidRPr="00A67D22">
        <w:rPr>
          <w:rFonts w:ascii="Calibri" w:hAnsi="Calibri" w:cs="Times"/>
          <w:b/>
          <w:sz w:val="22"/>
          <w:szCs w:val="22"/>
          <w:lang w:val="en-GB"/>
        </w:rPr>
        <w:t>EDUCATIONAL OFFER FOR ADULTS IN ITALY</w:t>
      </w:r>
    </w:p>
    <w:p w14:paraId="7B3251AC" w14:textId="489C1659" w:rsidR="008350EB" w:rsidRPr="008350EB" w:rsidRDefault="008350EB" w:rsidP="008350EB">
      <w:pPr>
        <w:widowControl w:val="0"/>
        <w:tabs>
          <w:tab w:val="left" w:pos="220"/>
          <w:tab w:val="left" w:pos="720"/>
        </w:tabs>
        <w:spacing w:after="120" w:line="320" w:lineRule="auto"/>
        <w:jc w:val="both"/>
        <w:rPr>
          <w:rFonts w:ascii="Calibri" w:eastAsia="Calibri" w:hAnsi="Calibri" w:cs="Calibri"/>
          <w:sz w:val="22"/>
          <w:szCs w:val="22"/>
          <w:lang w:val="en-GB"/>
        </w:rPr>
      </w:pPr>
      <w:proofErr w:type="gramStart"/>
      <w:r w:rsidRPr="008350EB">
        <w:rPr>
          <w:rFonts w:ascii="Calibri" w:eastAsia="Calibri" w:hAnsi="Calibri" w:cs="Calibri"/>
          <w:sz w:val="22"/>
          <w:szCs w:val="22"/>
          <w:lang w:val="en-GB"/>
        </w:rPr>
        <w:t>The United Nations Educational, Scientific and Cultural Organization (UNESCO) defines “adult education” as the entire body of organized educational processes, whatever the content, level and method, whether formal or otherwise, whether they prolong or replace initial education in schools, colleges and universities as well as in apprenticeship, whereby persons regarded as adult by the society to which they belong develop their abilities, enrich their knowledge, improve their technical or professional qualifications or turn them in a new direction and bring about changes in their attitudes or behaviour in the twofold perspective of full personal development and participation in balanced and independent social, economic and cultural development.</w:t>
      </w:r>
      <w:proofErr w:type="gramEnd"/>
      <w:r w:rsidRPr="008350EB">
        <w:rPr>
          <w:rFonts w:ascii="Calibri" w:eastAsia="Calibri" w:hAnsi="Calibri" w:cs="Calibri"/>
          <w:sz w:val="22"/>
          <w:szCs w:val="22"/>
          <w:lang w:val="en-GB"/>
        </w:rPr>
        <w:t xml:space="preserve"> Adult education, however, </w:t>
      </w:r>
      <w:proofErr w:type="gramStart"/>
      <w:r w:rsidRPr="008350EB">
        <w:rPr>
          <w:rFonts w:ascii="Calibri" w:eastAsia="Calibri" w:hAnsi="Calibri" w:cs="Calibri"/>
          <w:sz w:val="22"/>
          <w:szCs w:val="22"/>
          <w:lang w:val="en-GB"/>
        </w:rPr>
        <w:t>must not be considered</w:t>
      </w:r>
      <w:proofErr w:type="gramEnd"/>
      <w:r w:rsidRPr="008350EB">
        <w:rPr>
          <w:rFonts w:ascii="Calibri" w:eastAsia="Calibri" w:hAnsi="Calibri" w:cs="Calibri"/>
          <w:sz w:val="22"/>
          <w:szCs w:val="22"/>
          <w:lang w:val="en-GB"/>
        </w:rPr>
        <w:t xml:space="preserve"> as an entity in itself, it is a subdivision, and an integral part of, a global scheme for lifelong education and learning</w:t>
      </w:r>
      <w:r>
        <w:rPr>
          <w:rStyle w:val="Rimandonotaapidipagina"/>
          <w:rFonts w:ascii="Calibri" w:eastAsia="Calibri" w:hAnsi="Calibri" w:cs="Calibri"/>
          <w:sz w:val="22"/>
          <w:szCs w:val="22"/>
          <w:lang w:val="en-GB"/>
        </w:rPr>
        <w:footnoteReference w:id="10"/>
      </w:r>
      <w:r w:rsidRPr="008350EB">
        <w:rPr>
          <w:rFonts w:ascii="Calibri" w:eastAsia="Calibri" w:hAnsi="Calibri" w:cs="Calibri"/>
          <w:sz w:val="22"/>
          <w:szCs w:val="22"/>
          <w:lang w:val="en-GB"/>
        </w:rPr>
        <w:t>.</w:t>
      </w:r>
    </w:p>
    <w:p w14:paraId="54743303" w14:textId="77777777" w:rsidR="008350EB" w:rsidRPr="008350EB" w:rsidRDefault="008350EB" w:rsidP="008350EB">
      <w:pPr>
        <w:widowControl w:val="0"/>
        <w:tabs>
          <w:tab w:val="left" w:pos="220"/>
          <w:tab w:val="left" w:pos="720"/>
        </w:tabs>
        <w:spacing w:after="120" w:line="320" w:lineRule="auto"/>
        <w:jc w:val="both"/>
        <w:rPr>
          <w:rFonts w:ascii="Calibri" w:eastAsia="Calibri" w:hAnsi="Calibri" w:cs="Calibri"/>
          <w:sz w:val="22"/>
          <w:szCs w:val="22"/>
          <w:lang w:val="en-GB"/>
        </w:rPr>
      </w:pPr>
      <w:r w:rsidRPr="008350EB">
        <w:rPr>
          <w:rFonts w:ascii="Calibri" w:eastAsia="Calibri" w:hAnsi="Calibri" w:cs="Calibri"/>
          <w:sz w:val="22"/>
          <w:szCs w:val="22"/>
          <w:lang w:val="en-GB"/>
        </w:rPr>
        <w:t xml:space="preserve">Currently, Adult Education in Italy is developing and there is not yet </w:t>
      </w:r>
      <w:proofErr w:type="gramStart"/>
      <w:r w:rsidRPr="008350EB">
        <w:rPr>
          <w:rFonts w:ascii="Calibri" w:eastAsia="Calibri" w:hAnsi="Calibri" w:cs="Calibri"/>
          <w:sz w:val="22"/>
          <w:szCs w:val="22"/>
          <w:lang w:val="en-GB"/>
        </w:rPr>
        <w:t>an</w:t>
      </w:r>
      <w:proofErr w:type="gramEnd"/>
      <w:r w:rsidRPr="008350EB">
        <w:rPr>
          <w:rFonts w:ascii="Calibri" w:eastAsia="Calibri" w:hAnsi="Calibri" w:cs="Calibri"/>
          <w:sz w:val="22"/>
          <w:szCs w:val="22"/>
          <w:lang w:val="en-GB"/>
        </w:rPr>
        <w:t xml:space="preserve"> homogeneous educational offer at national level. Moreover, there are no educational models that </w:t>
      </w:r>
      <w:proofErr w:type="gramStart"/>
      <w:r w:rsidRPr="008350EB">
        <w:rPr>
          <w:rFonts w:ascii="Calibri" w:eastAsia="Calibri" w:hAnsi="Calibri" w:cs="Calibri"/>
          <w:sz w:val="22"/>
          <w:szCs w:val="22"/>
          <w:lang w:val="en-GB"/>
        </w:rPr>
        <w:t>are differentiated</w:t>
      </w:r>
      <w:proofErr w:type="gramEnd"/>
      <w:r w:rsidRPr="008350EB">
        <w:rPr>
          <w:rFonts w:ascii="Calibri" w:eastAsia="Calibri" w:hAnsi="Calibri" w:cs="Calibri"/>
          <w:sz w:val="22"/>
          <w:szCs w:val="22"/>
          <w:lang w:val="en-GB"/>
        </w:rPr>
        <w:t xml:space="preserve"> according to the ages so the category “adults” includes different generations.</w:t>
      </w:r>
    </w:p>
    <w:p w14:paraId="3944D171" w14:textId="4DC78B28" w:rsidR="00127A5F" w:rsidRPr="00127A5F" w:rsidRDefault="00127A5F" w:rsidP="00127A5F">
      <w:pPr>
        <w:widowControl w:val="0"/>
        <w:tabs>
          <w:tab w:val="left" w:pos="220"/>
          <w:tab w:val="left" w:pos="720"/>
        </w:tabs>
        <w:spacing w:after="120" w:line="320" w:lineRule="auto"/>
        <w:jc w:val="both"/>
        <w:rPr>
          <w:rFonts w:ascii="Calibri" w:eastAsia="Calibri" w:hAnsi="Calibri" w:cs="Calibri"/>
          <w:sz w:val="22"/>
          <w:szCs w:val="22"/>
          <w:lang w:val="en-GB"/>
        </w:rPr>
      </w:pPr>
    </w:p>
    <w:p w14:paraId="0A18973B" w14:textId="77777777" w:rsidR="00B77817" w:rsidRPr="00B77817" w:rsidRDefault="00B77817" w:rsidP="00B77817">
      <w:pPr>
        <w:pStyle w:val="Paragrafoelenco"/>
        <w:widowControl w:val="0"/>
        <w:numPr>
          <w:ilvl w:val="0"/>
          <w:numId w:val="12"/>
        </w:numPr>
        <w:tabs>
          <w:tab w:val="left" w:pos="220"/>
          <w:tab w:val="left" w:pos="720"/>
        </w:tabs>
        <w:autoSpaceDE w:val="0"/>
        <w:autoSpaceDN w:val="0"/>
        <w:adjustRightInd w:val="0"/>
        <w:spacing w:line="320" w:lineRule="atLeast"/>
        <w:jc w:val="both"/>
        <w:rPr>
          <w:rFonts w:ascii="Calibri" w:hAnsi="Calibri" w:cs="Times"/>
          <w:b/>
          <w:vanish/>
          <w:sz w:val="22"/>
          <w:szCs w:val="22"/>
          <w:lang w:val="en-GB"/>
        </w:rPr>
      </w:pPr>
    </w:p>
    <w:p w14:paraId="09B99D72" w14:textId="7D608B5A" w:rsidR="00BD77A3" w:rsidRPr="00B77817" w:rsidRDefault="00FD2D1F" w:rsidP="00B77817">
      <w:pPr>
        <w:pStyle w:val="Paragrafoelenco"/>
        <w:widowControl w:val="0"/>
        <w:numPr>
          <w:ilvl w:val="1"/>
          <w:numId w:val="12"/>
        </w:numPr>
        <w:tabs>
          <w:tab w:val="left" w:pos="220"/>
          <w:tab w:val="left" w:pos="720"/>
        </w:tabs>
        <w:autoSpaceDE w:val="0"/>
        <w:autoSpaceDN w:val="0"/>
        <w:adjustRightInd w:val="0"/>
        <w:spacing w:before="240" w:after="240" w:line="320" w:lineRule="atLeast"/>
        <w:ind w:left="788" w:hanging="431"/>
        <w:contextualSpacing w:val="0"/>
        <w:jc w:val="both"/>
        <w:rPr>
          <w:rFonts w:ascii="Calibri" w:hAnsi="Calibri" w:cs="Times"/>
          <w:b/>
          <w:sz w:val="22"/>
          <w:szCs w:val="22"/>
          <w:lang w:val="en-GB"/>
        </w:rPr>
      </w:pPr>
      <w:r w:rsidRPr="00B77817">
        <w:rPr>
          <w:rFonts w:ascii="Calibri" w:hAnsi="Calibri" w:cs="Times"/>
          <w:b/>
          <w:sz w:val="22"/>
          <w:szCs w:val="22"/>
          <w:lang w:val="en-GB"/>
        </w:rPr>
        <w:t xml:space="preserve"> </w:t>
      </w:r>
      <w:r w:rsidR="00F323F6" w:rsidRPr="00B77817">
        <w:rPr>
          <w:rFonts w:ascii="Calibri" w:hAnsi="Calibri" w:cs="Times"/>
          <w:b/>
          <w:sz w:val="22"/>
          <w:szCs w:val="22"/>
          <w:lang w:val="en-GB"/>
        </w:rPr>
        <w:t>The formal educational offer</w:t>
      </w:r>
    </w:p>
    <w:p w14:paraId="1ABE17EE" w14:textId="465537D3" w:rsidR="002A07C1" w:rsidRPr="00FD2D1F" w:rsidRDefault="00FD2D1F" w:rsidP="00B77817">
      <w:pPr>
        <w:widowControl w:val="0"/>
        <w:tabs>
          <w:tab w:val="left" w:pos="220"/>
          <w:tab w:val="left" w:pos="720"/>
        </w:tabs>
        <w:autoSpaceDE w:val="0"/>
        <w:autoSpaceDN w:val="0"/>
        <w:adjustRightInd w:val="0"/>
        <w:spacing w:before="360" w:after="120" w:line="320" w:lineRule="atLeast"/>
        <w:jc w:val="both"/>
        <w:rPr>
          <w:rFonts w:ascii="Calibri" w:hAnsi="Calibri" w:cs="Times"/>
          <w:sz w:val="22"/>
          <w:szCs w:val="22"/>
          <w:lang w:val="en-GB"/>
        </w:rPr>
      </w:pPr>
      <w:r w:rsidRPr="00FD2D1F">
        <w:rPr>
          <w:rFonts w:ascii="Calibri" w:hAnsi="Calibri" w:cs="Times"/>
          <w:sz w:val="22"/>
          <w:szCs w:val="22"/>
          <w:lang w:val="en-GB"/>
        </w:rPr>
        <w:t>Regarding the formal educational offer</w:t>
      </w:r>
      <w:r w:rsidR="005C581E">
        <w:rPr>
          <w:rFonts w:ascii="Calibri" w:hAnsi="Calibri" w:cs="Times"/>
          <w:sz w:val="22"/>
          <w:szCs w:val="22"/>
          <w:lang w:val="en-GB"/>
        </w:rPr>
        <w:t xml:space="preserve"> for adults</w:t>
      </w:r>
      <w:r w:rsidRPr="00FD2D1F">
        <w:rPr>
          <w:rFonts w:ascii="Calibri" w:hAnsi="Calibri" w:cs="Times"/>
          <w:sz w:val="22"/>
          <w:szCs w:val="22"/>
          <w:lang w:val="en-GB"/>
        </w:rPr>
        <w:t xml:space="preserve">, </w:t>
      </w:r>
      <w:r>
        <w:rPr>
          <w:rFonts w:ascii="Calibri" w:hAnsi="Calibri" w:cs="Times"/>
          <w:sz w:val="22"/>
          <w:szCs w:val="22"/>
          <w:lang w:val="en-GB"/>
        </w:rPr>
        <w:t xml:space="preserve">the </w:t>
      </w:r>
      <w:r w:rsidRPr="0053685E">
        <w:rPr>
          <w:rFonts w:ascii="Calibri" w:hAnsi="Calibri" w:cs="Times"/>
          <w:sz w:val="22"/>
          <w:szCs w:val="22"/>
          <w:lang w:val="en-GB"/>
        </w:rPr>
        <w:t xml:space="preserve">Provincial </w:t>
      </w:r>
      <w:proofErr w:type="spellStart"/>
      <w:r>
        <w:rPr>
          <w:rFonts w:ascii="Calibri" w:hAnsi="Calibri" w:cs="Times"/>
          <w:sz w:val="22"/>
          <w:szCs w:val="22"/>
          <w:lang w:val="en-GB"/>
        </w:rPr>
        <w:t>C</w:t>
      </w:r>
      <w:r w:rsidRPr="0053685E">
        <w:rPr>
          <w:rFonts w:ascii="Calibri" w:hAnsi="Calibri" w:cs="Times"/>
          <w:sz w:val="22"/>
          <w:szCs w:val="22"/>
          <w:lang w:val="en-GB"/>
        </w:rPr>
        <w:t>enters</w:t>
      </w:r>
      <w:proofErr w:type="spellEnd"/>
      <w:r w:rsidRPr="0053685E">
        <w:rPr>
          <w:rFonts w:ascii="Calibri" w:hAnsi="Calibri" w:cs="Times"/>
          <w:sz w:val="22"/>
          <w:szCs w:val="22"/>
          <w:lang w:val="en-GB"/>
        </w:rPr>
        <w:t xml:space="preserve"> for </w:t>
      </w:r>
      <w:r>
        <w:rPr>
          <w:rFonts w:ascii="Calibri" w:hAnsi="Calibri" w:cs="Times"/>
          <w:sz w:val="22"/>
          <w:szCs w:val="22"/>
          <w:lang w:val="en-GB"/>
        </w:rPr>
        <w:t>A</w:t>
      </w:r>
      <w:r w:rsidRPr="0053685E">
        <w:rPr>
          <w:rFonts w:ascii="Calibri" w:hAnsi="Calibri" w:cs="Times"/>
          <w:sz w:val="22"/>
          <w:szCs w:val="22"/>
          <w:lang w:val="en-GB"/>
        </w:rPr>
        <w:t xml:space="preserve">dult </w:t>
      </w:r>
      <w:r>
        <w:rPr>
          <w:rFonts w:ascii="Calibri" w:hAnsi="Calibri" w:cs="Times"/>
          <w:sz w:val="22"/>
          <w:szCs w:val="22"/>
          <w:lang w:val="en-GB"/>
        </w:rPr>
        <w:t>E</w:t>
      </w:r>
      <w:r w:rsidRPr="0053685E">
        <w:rPr>
          <w:rFonts w:ascii="Calibri" w:hAnsi="Calibri" w:cs="Times"/>
          <w:sz w:val="22"/>
          <w:szCs w:val="22"/>
          <w:lang w:val="en-GB"/>
        </w:rPr>
        <w:t xml:space="preserve">ducation and </w:t>
      </w:r>
      <w:r>
        <w:rPr>
          <w:rFonts w:ascii="Calibri" w:hAnsi="Calibri" w:cs="Times"/>
          <w:sz w:val="22"/>
          <w:szCs w:val="22"/>
          <w:lang w:val="en-GB"/>
        </w:rPr>
        <w:t>T</w:t>
      </w:r>
      <w:r w:rsidRPr="0053685E">
        <w:rPr>
          <w:rFonts w:ascii="Calibri" w:hAnsi="Calibri" w:cs="Times"/>
          <w:sz w:val="22"/>
          <w:szCs w:val="22"/>
          <w:lang w:val="en-GB"/>
        </w:rPr>
        <w:t>raining</w:t>
      </w:r>
      <w:r>
        <w:rPr>
          <w:rFonts w:ascii="Calibri" w:hAnsi="Calibri" w:cs="Times"/>
          <w:sz w:val="22"/>
          <w:szCs w:val="22"/>
          <w:lang w:val="en-GB"/>
        </w:rPr>
        <w:t xml:space="preserve"> (CPIA) have a central role</w:t>
      </w:r>
      <w:r w:rsidR="002A07C1" w:rsidRPr="00FD2D1F">
        <w:rPr>
          <w:rFonts w:ascii="Calibri" w:hAnsi="Calibri" w:cs="Times"/>
          <w:sz w:val="22"/>
          <w:szCs w:val="22"/>
          <w:lang w:val="en-GB"/>
        </w:rPr>
        <w:t>.</w:t>
      </w:r>
    </w:p>
    <w:p w14:paraId="7030B14D" w14:textId="15879A84" w:rsidR="0053685E" w:rsidRPr="0053685E" w:rsidRDefault="0053685E" w:rsidP="0053685E">
      <w:pPr>
        <w:widowControl w:val="0"/>
        <w:tabs>
          <w:tab w:val="left" w:pos="220"/>
          <w:tab w:val="left" w:pos="720"/>
        </w:tabs>
        <w:autoSpaceDE w:val="0"/>
        <w:autoSpaceDN w:val="0"/>
        <w:adjustRightInd w:val="0"/>
        <w:spacing w:after="120" w:line="320" w:lineRule="atLeast"/>
        <w:jc w:val="both"/>
        <w:rPr>
          <w:rFonts w:ascii="Calibri" w:hAnsi="Calibri" w:cs="Times"/>
          <w:sz w:val="22"/>
          <w:szCs w:val="22"/>
          <w:lang w:val="en-GB"/>
        </w:rPr>
      </w:pPr>
      <w:r w:rsidRPr="0053685E">
        <w:rPr>
          <w:rFonts w:ascii="Calibri" w:hAnsi="Calibri" w:cs="Times"/>
          <w:sz w:val="22"/>
          <w:szCs w:val="22"/>
          <w:lang w:val="en-GB"/>
        </w:rPr>
        <w:t xml:space="preserve">CPIA are state schools established by the Ministry of Education, Universities and Research. The school offers </w:t>
      </w:r>
      <w:r w:rsidRPr="0053685E">
        <w:rPr>
          <w:rFonts w:ascii="Calibri" w:hAnsi="Calibri" w:cs="Times"/>
          <w:sz w:val="22"/>
          <w:szCs w:val="22"/>
          <w:lang w:val="en-GB"/>
        </w:rPr>
        <w:lastRenderedPageBreak/>
        <w:t>Italian and foreign citizens adult education services and activities, considered as an element to encourage the personal, cultural, social and economic growth of all citizens.</w:t>
      </w:r>
    </w:p>
    <w:p w14:paraId="37230197" w14:textId="7E123035" w:rsidR="001E5851" w:rsidRDefault="001E5851" w:rsidP="001E5851">
      <w:pPr>
        <w:widowControl w:val="0"/>
        <w:tabs>
          <w:tab w:val="left" w:pos="220"/>
          <w:tab w:val="left" w:pos="720"/>
        </w:tabs>
        <w:autoSpaceDE w:val="0"/>
        <w:autoSpaceDN w:val="0"/>
        <w:adjustRightInd w:val="0"/>
        <w:spacing w:after="120" w:line="320" w:lineRule="atLeast"/>
        <w:jc w:val="both"/>
        <w:rPr>
          <w:rFonts w:asciiTheme="majorHAnsi" w:hAnsiTheme="majorHAnsi" w:cstheme="majorHAnsi"/>
          <w:sz w:val="22"/>
          <w:szCs w:val="22"/>
          <w:lang w:val="en-GB"/>
        </w:rPr>
      </w:pPr>
      <w:r w:rsidRPr="00C43468">
        <w:rPr>
          <w:rFonts w:asciiTheme="majorHAnsi" w:hAnsiTheme="majorHAnsi" w:cstheme="majorHAnsi"/>
          <w:sz w:val="22"/>
          <w:szCs w:val="22"/>
          <w:lang w:val="en-GB"/>
        </w:rPr>
        <w:t xml:space="preserve">The centres are organised to establish a close link with local </w:t>
      </w:r>
      <w:r w:rsidR="008350EB">
        <w:rPr>
          <w:rFonts w:asciiTheme="majorHAnsi" w:hAnsiTheme="majorHAnsi" w:cstheme="majorHAnsi"/>
          <w:sz w:val="22"/>
          <w:szCs w:val="22"/>
          <w:lang w:val="en-GB"/>
        </w:rPr>
        <w:t>authorities</w:t>
      </w:r>
      <w:r w:rsidRPr="00C43468">
        <w:rPr>
          <w:rFonts w:asciiTheme="majorHAnsi" w:hAnsiTheme="majorHAnsi" w:cstheme="majorHAnsi"/>
          <w:sz w:val="22"/>
          <w:szCs w:val="22"/>
          <w:lang w:val="en-GB"/>
        </w:rPr>
        <w:t xml:space="preserve">, the business world and the regulated professions, and to provide education according to </w:t>
      </w:r>
      <w:r>
        <w:rPr>
          <w:rFonts w:asciiTheme="majorHAnsi" w:hAnsiTheme="majorHAnsi" w:cstheme="majorHAnsi"/>
          <w:sz w:val="22"/>
          <w:szCs w:val="22"/>
          <w:lang w:val="en-GB"/>
        </w:rPr>
        <w:t xml:space="preserve">three </w:t>
      </w:r>
      <w:r w:rsidRPr="00C43468">
        <w:rPr>
          <w:rFonts w:asciiTheme="majorHAnsi" w:hAnsiTheme="majorHAnsi" w:cstheme="majorHAnsi"/>
          <w:sz w:val="22"/>
          <w:szCs w:val="22"/>
          <w:lang w:val="en-GB"/>
        </w:rPr>
        <w:t>learning levels:</w:t>
      </w:r>
    </w:p>
    <w:p w14:paraId="3356F5D0" w14:textId="61F435C4" w:rsidR="00A427B9" w:rsidRPr="00A427B9" w:rsidRDefault="001E5851" w:rsidP="001E5851">
      <w:pPr>
        <w:pStyle w:val="Paragrafoelenco"/>
        <w:widowControl w:val="0"/>
        <w:numPr>
          <w:ilvl w:val="0"/>
          <w:numId w:val="6"/>
        </w:numPr>
        <w:tabs>
          <w:tab w:val="left" w:pos="220"/>
          <w:tab w:val="left" w:pos="720"/>
        </w:tabs>
        <w:autoSpaceDE w:val="0"/>
        <w:autoSpaceDN w:val="0"/>
        <w:adjustRightInd w:val="0"/>
        <w:spacing w:before="240" w:after="120" w:line="320" w:lineRule="atLeast"/>
        <w:ind w:left="714" w:hanging="357"/>
        <w:contextualSpacing w:val="0"/>
        <w:jc w:val="both"/>
        <w:rPr>
          <w:rFonts w:ascii="Calibri" w:hAnsi="Calibri" w:cs="Times"/>
          <w:sz w:val="22"/>
          <w:szCs w:val="22"/>
          <w:lang w:val="en-GB"/>
        </w:rPr>
      </w:pPr>
      <w:r>
        <w:rPr>
          <w:rFonts w:ascii="Calibri" w:hAnsi="Calibri" w:cs="Times"/>
          <w:sz w:val="22"/>
          <w:szCs w:val="22"/>
          <w:lang w:val="en-GB"/>
        </w:rPr>
        <w:t>Italian l</w:t>
      </w:r>
      <w:r w:rsidR="00A427B9" w:rsidRPr="00A427B9">
        <w:rPr>
          <w:rFonts w:ascii="Calibri" w:hAnsi="Calibri" w:cs="Times"/>
          <w:sz w:val="22"/>
          <w:szCs w:val="22"/>
          <w:lang w:val="en-GB"/>
        </w:rPr>
        <w:t>anguage and social integration cour</w:t>
      </w:r>
      <w:r>
        <w:rPr>
          <w:rFonts w:ascii="Calibri" w:hAnsi="Calibri" w:cs="Times"/>
          <w:sz w:val="22"/>
          <w:szCs w:val="22"/>
          <w:lang w:val="en-GB"/>
        </w:rPr>
        <w:t xml:space="preserve">ses for foreigners (Italian L2). </w:t>
      </w:r>
      <w:r w:rsidRPr="00C43468">
        <w:rPr>
          <w:rFonts w:asciiTheme="majorHAnsi" w:hAnsiTheme="majorHAnsi" w:cstheme="majorHAnsi"/>
          <w:sz w:val="22"/>
          <w:szCs w:val="22"/>
          <w:lang w:val="en-GB"/>
        </w:rPr>
        <w:t>These courses lead to a certificate stating at least A2 level mastery of the Italian language according to the common European framework for languages designed by the Council of Europe</w:t>
      </w:r>
      <w:r>
        <w:rPr>
          <w:rFonts w:asciiTheme="majorHAnsi" w:hAnsiTheme="majorHAnsi" w:cstheme="majorHAnsi"/>
          <w:sz w:val="22"/>
          <w:szCs w:val="22"/>
          <w:lang w:val="en-GB"/>
        </w:rPr>
        <w:t>;</w:t>
      </w:r>
    </w:p>
    <w:p w14:paraId="5CC4E5AD" w14:textId="77777777" w:rsidR="001E5851" w:rsidRPr="001E5851" w:rsidRDefault="001E5851" w:rsidP="001E5851">
      <w:pPr>
        <w:pStyle w:val="Paragrafoelenco"/>
        <w:widowControl w:val="0"/>
        <w:numPr>
          <w:ilvl w:val="0"/>
          <w:numId w:val="6"/>
        </w:numPr>
        <w:tabs>
          <w:tab w:val="left" w:pos="220"/>
          <w:tab w:val="left" w:pos="720"/>
        </w:tabs>
        <w:autoSpaceDE w:val="0"/>
        <w:autoSpaceDN w:val="0"/>
        <w:adjustRightInd w:val="0"/>
        <w:spacing w:before="240" w:after="120" w:line="320" w:lineRule="atLeast"/>
        <w:ind w:left="714" w:hanging="357"/>
        <w:contextualSpacing w:val="0"/>
        <w:jc w:val="both"/>
        <w:rPr>
          <w:rFonts w:asciiTheme="majorHAnsi" w:hAnsiTheme="majorHAnsi" w:cstheme="majorHAnsi"/>
          <w:color w:val="000000" w:themeColor="text1"/>
          <w:sz w:val="22"/>
          <w:szCs w:val="22"/>
          <w:lang w:val="en-GB"/>
        </w:rPr>
      </w:pPr>
      <w:r w:rsidRPr="001E5851">
        <w:rPr>
          <w:rFonts w:ascii="Calibri" w:hAnsi="Calibri" w:cs="Times"/>
          <w:sz w:val="22"/>
          <w:szCs w:val="22"/>
          <w:lang w:val="en-GB"/>
        </w:rPr>
        <w:t>P</w:t>
      </w:r>
      <w:r w:rsidR="00A427B9" w:rsidRPr="001E5851">
        <w:rPr>
          <w:rFonts w:ascii="Calibri" w:hAnsi="Calibri" w:cs="Times"/>
          <w:sz w:val="22"/>
          <w:szCs w:val="22"/>
          <w:lang w:val="en-GB"/>
        </w:rPr>
        <w:t>rograms aimed at acquiring a diploma at the end of the first cycle of education (</w:t>
      </w:r>
      <w:r w:rsidRPr="001E5851">
        <w:rPr>
          <w:rFonts w:asciiTheme="majorHAnsi" w:hAnsiTheme="majorHAnsi" w:cstheme="majorHAnsi"/>
          <w:sz w:val="22"/>
          <w:szCs w:val="22"/>
          <w:lang w:val="en-GB"/>
        </w:rPr>
        <w:t>a compulsory education certificate</w:t>
      </w:r>
      <w:r w:rsidR="00A427B9" w:rsidRPr="001E5851">
        <w:rPr>
          <w:rFonts w:ascii="Calibri" w:hAnsi="Calibri" w:cs="Times"/>
          <w:sz w:val="22"/>
          <w:szCs w:val="22"/>
          <w:lang w:val="en-GB"/>
        </w:rPr>
        <w:t>)</w:t>
      </w:r>
      <w:r w:rsidRPr="001E5851">
        <w:rPr>
          <w:rFonts w:ascii="Calibri" w:hAnsi="Calibri" w:cs="Times"/>
          <w:sz w:val="22"/>
          <w:szCs w:val="22"/>
          <w:lang w:val="en-GB"/>
        </w:rPr>
        <w:t xml:space="preserve"> </w:t>
      </w:r>
      <w:r w:rsidRPr="001E5851">
        <w:rPr>
          <w:rFonts w:asciiTheme="majorHAnsi" w:hAnsiTheme="majorHAnsi" w:cstheme="majorHAnsi"/>
          <w:sz w:val="22"/>
          <w:szCs w:val="22"/>
          <w:lang w:val="en-GB"/>
        </w:rPr>
        <w:t>and certification attesting basic skills related to compulsory education</w:t>
      </w:r>
      <w:r w:rsidR="00A427B9" w:rsidRPr="001E5851">
        <w:rPr>
          <w:rFonts w:ascii="Calibri" w:hAnsi="Calibri" w:cs="Times"/>
          <w:sz w:val="22"/>
          <w:szCs w:val="22"/>
          <w:lang w:val="en-GB"/>
        </w:rPr>
        <w:t>;</w:t>
      </w:r>
      <w:r w:rsidRPr="001E5851">
        <w:rPr>
          <w:rFonts w:ascii="Calibri" w:hAnsi="Calibri" w:cs="Times"/>
          <w:sz w:val="22"/>
          <w:szCs w:val="22"/>
          <w:lang w:val="en-GB"/>
        </w:rPr>
        <w:t xml:space="preserve"> </w:t>
      </w:r>
    </w:p>
    <w:p w14:paraId="69EBC036" w14:textId="497DEA78" w:rsidR="00BD77A3" w:rsidRPr="001E628A" w:rsidRDefault="001E5851" w:rsidP="001E5851">
      <w:pPr>
        <w:pStyle w:val="Paragrafoelenco"/>
        <w:widowControl w:val="0"/>
        <w:numPr>
          <w:ilvl w:val="0"/>
          <w:numId w:val="6"/>
        </w:numPr>
        <w:tabs>
          <w:tab w:val="left" w:pos="220"/>
          <w:tab w:val="left" w:pos="720"/>
        </w:tabs>
        <w:autoSpaceDE w:val="0"/>
        <w:autoSpaceDN w:val="0"/>
        <w:adjustRightInd w:val="0"/>
        <w:spacing w:before="240" w:after="120" w:line="320" w:lineRule="atLeast"/>
        <w:ind w:left="714" w:hanging="357"/>
        <w:contextualSpacing w:val="0"/>
        <w:jc w:val="both"/>
        <w:rPr>
          <w:rFonts w:asciiTheme="majorHAnsi" w:hAnsiTheme="majorHAnsi" w:cstheme="majorHAnsi"/>
          <w:color w:val="000000" w:themeColor="text1"/>
          <w:sz w:val="22"/>
          <w:szCs w:val="22"/>
          <w:lang w:val="en-GB"/>
        </w:rPr>
      </w:pPr>
      <w:r>
        <w:rPr>
          <w:rFonts w:ascii="Calibri" w:hAnsi="Calibri" w:cs="Times"/>
          <w:sz w:val="22"/>
          <w:szCs w:val="22"/>
          <w:lang w:val="en-GB"/>
        </w:rPr>
        <w:t>S</w:t>
      </w:r>
      <w:r w:rsidRPr="001E5851">
        <w:rPr>
          <w:rFonts w:asciiTheme="majorHAnsi" w:hAnsiTheme="majorHAnsi" w:cstheme="majorHAnsi"/>
          <w:sz w:val="22"/>
          <w:szCs w:val="22"/>
          <w:lang w:val="en-GB"/>
        </w:rPr>
        <w:t xml:space="preserve">econd-level programmes, delivered by education institutions offering technical, vocational and artistic programmes, leading to an upper secondary education diploma: these may be technical schools, professional schools and artistic </w:t>
      </w:r>
      <w:r>
        <w:rPr>
          <w:rFonts w:asciiTheme="majorHAnsi" w:hAnsiTheme="majorHAnsi" w:cstheme="majorHAnsi"/>
          <w:sz w:val="22"/>
          <w:szCs w:val="22"/>
          <w:lang w:val="en-GB"/>
        </w:rPr>
        <w:t>schools.</w:t>
      </w:r>
    </w:p>
    <w:p w14:paraId="44C3631E" w14:textId="77777777" w:rsidR="001E628A" w:rsidRPr="00D923C2" w:rsidRDefault="001E628A" w:rsidP="001E628A">
      <w:pPr>
        <w:spacing w:line="240" w:lineRule="atLeast"/>
        <w:ind w:left="720"/>
        <w:textAlignment w:val="baseline"/>
        <w:rPr>
          <w:rFonts w:ascii="inherit" w:eastAsia="Times New Roman" w:hAnsi="inherit" w:cs="Arial"/>
          <w:color w:val="000000"/>
          <w:sz w:val="18"/>
          <w:szCs w:val="18"/>
          <w:lang w:val="en-GB"/>
        </w:rPr>
      </w:pPr>
    </w:p>
    <w:p w14:paraId="6E7CD3E3" w14:textId="45B66895" w:rsidR="0080508D" w:rsidRDefault="0080508D" w:rsidP="005C581E">
      <w:pPr>
        <w:widowControl w:val="0"/>
        <w:tabs>
          <w:tab w:val="left" w:pos="220"/>
          <w:tab w:val="left" w:pos="720"/>
        </w:tabs>
        <w:autoSpaceDE w:val="0"/>
        <w:autoSpaceDN w:val="0"/>
        <w:adjustRightInd w:val="0"/>
        <w:spacing w:after="120" w:line="320" w:lineRule="atLeast"/>
        <w:jc w:val="both"/>
        <w:rPr>
          <w:rFonts w:asciiTheme="majorHAnsi" w:hAnsiTheme="majorHAnsi" w:cstheme="majorHAnsi"/>
          <w:sz w:val="22"/>
          <w:szCs w:val="22"/>
          <w:lang w:val="en-GB"/>
        </w:rPr>
      </w:pPr>
      <w:r>
        <w:rPr>
          <w:rFonts w:asciiTheme="majorHAnsi" w:hAnsiTheme="majorHAnsi" w:cstheme="majorHAnsi"/>
          <w:sz w:val="22"/>
          <w:szCs w:val="22"/>
          <w:lang w:val="en-GB"/>
        </w:rPr>
        <w:t xml:space="preserve">Regarding the requirements </w:t>
      </w:r>
      <w:r w:rsidR="008350EB">
        <w:rPr>
          <w:rFonts w:asciiTheme="majorHAnsi" w:hAnsiTheme="majorHAnsi" w:cstheme="majorHAnsi"/>
          <w:sz w:val="22"/>
          <w:szCs w:val="22"/>
          <w:lang w:val="en-GB"/>
        </w:rPr>
        <w:t>for participants</w:t>
      </w:r>
      <w:r>
        <w:rPr>
          <w:rFonts w:asciiTheme="majorHAnsi" w:hAnsiTheme="majorHAnsi" w:cstheme="majorHAnsi"/>
          <w:sz w:val="22"/>
          <w:szCs w:val="22"/>
          <w:lang w:val="en-GB"/>
        </w:rPr>
        <w:t>:</w:t>
      </w:r>
    </w:p>
    <w:p w14:paraId="693A8F37" w14:textId="54890C16" w:rsidR="0080508D" w:rsidRPr="004A37E6" w:rsidRDefault="004A37E6" w:rsidP="0080508D">
      <w:pPr>
        <w:pStyle w:val="Paragrafoelenco"/>
        <w:widowControl w:val="0"/>
        <w:numPr>
          <w:ilvl w:val="0"/>
          <w:numId w:val="8"/>
        </w:numPr>
        <w:tabs>
          <w:tab w:val="left" w:pos="220"/>
          <w:tab w:val="left" w:pos="720"/>
        </w:tabs>
        <w:autoSpaceDE w:val="0"/>
        <w:autoSpaceDN w:val="0"/>
        <w:adjustRightInd w:val="0"/>
        <w:spacing w:before="240" w:after="120" w:line="320" w:lineRule="atLeast"/>
        <w:jc w:val="both"/>
        <w:rPr>
          <w:rFonts w:asciiTheme="majorHAnsi" w:hAnsiTheme="majorHAnsi" w:cstheme="majorHAnsi"/>
          <w:sz w:val="22"/>
          <w:szCs w:val="22"/>
          <w:lang w:val="en-GB"/>
        </w:rPr>
      </w:pPr>
      <w:r w:rsidRPr="004A37E6">
        <w:rPr>
          <w:rFonts w:asciiTheme="majorHAnsi" w:hAnsiTheme="majorHAnsi" w:cstheme="majorHAnsi"/>
          <w:sz w:val="22"/>
          <w:szCs w:val="22"/>
          <w:lang w:val="en-GB"/>
        </w:rPr>
        <w:t xml:space="preserve">The Italian language courses for foreigners </w:t>
      </w:r>
      <w:r w:rsidR="0080508D" w:rsidRPr="004A37E6">
        <w:rPr>
          <w:rFonts w:asciiTheme="majorHAnsi" w:hAnsiTheme="majorHAnsi" w:cstheme="majorHAnsi"/>
          <w:sz w:val="22"/>
          <w:szCs w:val="22"/>
          <w:lang w:val="en-GB"/>
        </w:rPr>
        <w:t> </w:t>
      </w:r>
      <w:r w:rsidRPr="004A37E6">
        <w:rPr>
          <w:rFonts w:asciiTheme="majorHAnsi" w:hAnsiTheme="majorHAnsi" w:cstheme="majorHAnsi"/>
          <w:sz w:val="22"/>
          <w:szCs w:val="22"/>
          <w:lang w:val="en-GB"/>
        </w:rPr>
        <w:t xml:space="preserve">admits adults over 18 years old with </w:t>
      </w:r>
      <w:proofErr w:type="spellStart"/>
      <w:r w:rsidRPr="004A37E6">
        <w:rPr>
          <w:rFonts w:asciiTheme="majorHAnsi" w:hAnsiTheme="majorHAnsi" w:cstheme="majorHAnsi"/>
          <w:sz w:val="22"/>
          <w:szCs w:val="22"/>
          <w:lang w:val="en-GB"/>
        </w:rPr>
        <w:t>non Italian</w:t>
      </w:r>
      <w:proofErr w:type="spellEnd"/>
      <w:r w:rsidRPr="004A37E6">
        <w:rPr>
          <w:rFonts w:asciiTheme="majorHAnsi" w:hAnsiTheme="majorHAnsi" w:cstheme="majorHAnsi"/>
          <w:sz w:val="22"/>
          <w:szCs w:val="22"/>
          <w:lang w:val="en-GB"/>
        </w:rPr>
        <w:t xml:space="preserve"> citizenship </w:t>
      </w:r>
      <w:r w:rsidR="004F7B29">
        <w:rPr>
          <w:rFonts w:asciiTheme="majorHAnsi" w:hAnsiTheme="majorHAnsi" w:cstheme="majorHAnsi"/>
          <w:sz w:val="22"/>
          <w:szCs w:val="22"/>
          <w:lang w:val="en-GB"/>
        </w:rPr>
        <w:t>and also with an educational title obtained in their countries of origin;</w:t>
      </w:r>
    </w:p>
    <w:p w14:paraId="6E87F6DF" w14:textId="55F2DC71" w:rsidR="001E628A" w:rsidRDefault="0080508D" w:rsidP="0080508D">
      <w:pPr>
        <w:pStyle w:val="Paragrafoelenco"/>
        <w:widowControl w:val="0"/>
        <w:numPr>
          <w:ilvl w:val="0"/>
          <w:numId w:val="8"/>
        </w:numPr>
        <w:tabs>
          <w:tab w:val="left" w:pos="220"/>
          <w:tab w:val="left" w:pos="720"/>
        </w:tabs>
        <w:autoSpaceDE w:val="0"/>
        <w:autoSpaceDN w:val="0"/>
        <w:adjustRightInd w:val="0"/>
        <w:spacing w:before="240" w:after="120" w:line="320" w:lineRule="atLeast"/>
        <w:contextualSpacing w:val="0"/>
        <w:jc w:val="both"/>
        <w:rPr>
          <w:rFonts w:asciiTheme="majorHAnsi" w:hAnsiTheme="majorHAnsi" w:cstheme="majorHAnsi"/>
          <w:sz w:val="22"/>
          <w:szCs w:val="22"/>
          <w:lang w:val="en-GB"/>
        </w:rPr>
      </w:pPr>
      <w:r w:rsidRPr="0080508D">
        <w:rPr>
          <w:rFonts w:ascii="Calibri" w:hAnsi="Calibri" w:cs="Times"/>
          <w:sz w:val="22"/>
          <w:szCs w:val="22"/>
          <w:lang w:val="en-GB"/>
        </w:rPr>
        <w:t>T</w:t>
      </w:r>
      <w:r w:rsidR="001E628A" w:rsidRPr="0080508D">
        <w:rPr>
          <w:rFonts w:ascii="Calibri" w:hAnsi="Calibri" w:cs="Times"/>
          <w:sz w:val="22"/>
          <w:szCs w:val="22"/>
          <w:lang w:val="en-GB"/>
        </w:rPr>
        <w:t>he</w:t>
      </w:r>
      <w:r w:rsidR="001E628A" w:rsidRPr="0080508D">
        <w:rPr>
          <w:rFonts w:asciiTheme="majorHAnsi" w:hAnsiTheme="majorHAnsi" w:cstheme="majorHAnsi"/>
          <w:sz w:val="22"/>
          <w:szCs w:val="22"/>
          <w:lang w:val="en-GB"/>
        </w:rPr>
        <w:t xml:space="preserve"> first level education courses</w:t>
      </w:r>
      <w:r w:rsidRPr="0080508D">
        <w:rPr>
          <w:rFonts w:asciiTheme="majorHAnsi" w:hAnsiTheme="majorHAnsi" w:cstheme="majorHAnsi"/>
          <w:sz w:val="22"/>
          <w:szCs w:val="22"/>
          <w:lang w:val="en-GB"/>
        </w:rPr>
        <w:t xml:space="preserve"> </w:t>
      </w:r>
      <w:r w:rsidR="005C581E">
        <w:rPr>
          <w:rFonts w:asciiTheme="majorHAnsi" w:hAnsiTheme="majorHAnsi" w:cstheme="majorHAnsi"/>
          <w:sz w:val="22"/>
          <w:szCs w:val="22"/>
          <w:lang w:val="en-GB"/>
        </w:rPr>
        <w:t>admits</w:t>
      </w:r>
      <w:r w:rsidRPr="0080508D">
        <w:rPr>
          <w:rFonts w:asciiTheme="majorHAnsi" w:hAnsiTheme="majorHAnsi" w:cstheme="majorHAnsi"/>
          <w:sz w:val="22"/>
          <w:szCs w:val="22"/>
          <w:lang w:val="en-GB"/>
        </w:rPr>
        <w:t xml:space="preserve"> adults over 18 years old who have not obtained the middle school certificate</w:t>
      </w:r>
      <w:r>
        <w:rPr>
          <w:rFonts w:asciiTheme="majorHAnsi" w:hAnsiTheme="majorHAnsi" w:cstheme="majorHAnsi"/>
          <w:sz w:val="22"/>
          <w:szCs w:val="22"/>
          <w:lang w:val="en-GB"/>
        </w:rPr>
        <w:t xml:space="preserve">; </w:t>
      </w:r>
    </w:p>
    <w:p w14:paraId="1854E209" w14:textId="79A7F3A8" w:rsidR="0080508D" w:rsidRDefault="0080508D" w:rsidP="0080508D">
      <w:pPr>
        <w:pStyle w:val="Paragrafoelenco"/>
        <w:widowControl w:val="0"/>
        <w:numPr>
          <w:ilvl w:val="0"/>
          <w:numId w:val="8"/>
        </w:numPr>
        <w:tabs>
          <w:tab w:val="left" w:pos="220"/>
          <w:tab w:val="left" w:pos="720"/>
        </w:tabs>
        <w:autoSpaceDE w:val="0"/>
        <w:autoSpaceDN w:val="0"/>
        <w:adjustRightInd w:val="0"/>
        <w:spacing w:before="240" w:after="120" w:line="320" w:lineRule="atLeast"/>
        <w:contextualSpacing w:val="0"/>
        <w:jc w:val="both"/>
        <w:rPr>
          <w:rFonts w:asciiTheme="majorHAnsi" w:hAnsiTheme="majorHAnsi" w:cstheme="majorHAnsi"/>
          <w:sz w:val="22"/>
          <w:szCs w:val="22"/>
          <w:lang w:val="en-GB"/>
        </w:rPr>
      </w:pPr>
      <w:r>
        <w:rPr>
          <w:rFonts w:asciiTheme="majorHAnsi" w:hAnsiTheme="majorHAnsi" w:cstheme="majorHAnsi"/>
          <w:sz w:val="22"/>
          <w:szCs w:val="22"/>
          <w:lang w:val="en-GB"/>
        </w:rPr>
        <w:t xml:space="preserve">The second level education courses </w:t>
      </w:r>
      <w:r w:rsidR="00157EF2">
        <w:rPr>
          <w:rFonts w:asciiTheme="majorHAnsi" w:hAnsiTheme="majorHAnsi" w:cstheme="majorHAnsi"/>
          <w:sz w:val="22"/>
          <w:szCs w:val="22"/>
          <w:lang w:val="en-GB"/>
        </w:rPr>
        <w:t>admits</w:t>
      </w:r>
      <w:r>
        <w:rPr>
          <w:rFonts w:asciiTheme="majorHAnsi" w:hAnsiTheme="majorHAnsi" w:cstheme="majorHAnsi"/>
          <w:sz w:val="22"/>
          <w:szCs w:val="22"/>
          <w:lang w:val="en-GB"/>
        </w:rPr>
        <w:t xml:space="preserve"> adults over 18 years old who have </w:t>
      </w:r>
      <w:r w:rsidRPr="0080508D">
        <w:rPr>
          <w:rFonts w:asciiTheme="majorHAnsi" w:hAnsiTheme="majorHAnsi" w:cstheme="majorHAnsi"/>
          <w:sz w:val="22"/>
          <w:szCs w:val="22"/>
          <w:lang w:val="en-GB"/>
        </w:rPr>
        <w:t>the middle school certificate</w:t>
      </w:r>
      <w:r>
        <w:rPr>
          <w:rFonts w:asciiTheme="majorHAnsi" w:hAnsiTheme="majorHAnsi" w:cstheme="majorHAnsi"/>
          <w:sz w:val="22"/>
          <w:szCs w:val="22"/>
          <w:lang w:val="en-GB"/>
        </w:rPr>
        <w:t>, or young people over 16 who have the middle school ce</w:t>
      </w:r>
      <w:r w:rsidR="004F7B29">
        <w:rPr>
          <w:rFonts w:asciiTheme="majorHAnsi" w:hAnsiTheme="majorHAnsi" w:cstheme="majorHAnsi"/>
          <w:sz w:val="22"/>
          <w:szCs w:val="22"/>
          <w:lang w:val="en-GB"/>
        </w:rPr>
        <w:t>rtificate and can demonstrate that they cannot attend a daily course because of the job.</w:t>
      </w:r>
    </w:p>
    <w:p w14:paraId="6031BCC9" w14:textId="3221C403" w:rsidR="003706E9" w:rsidRPr="003706E9" w:rsidRDefault="003706E9" w:rsidP="002F3C7F">
      <w:pPr>
        <w:widowControl w:val="0"/>
        <w:tabs>
          <w:tab w:val="left" w:pos="220"/>
          <w:tab w:val="left" w:pos="720"/>
        </w:tabs>
        <w:autoSpaceDE w:val="0"/>
        <w:autoSpaceDN w:val="0"/>
        <w:adjustRightInd w:val="0"/>
        <w:spacing w:before="360" w:after="120" w:line="320" w:lineRule="atLeast"/>
        <w:jc w:val="both"/>
        <w:rPr>
          <w:rFonts w:ascii="Calibri" w:hAnsi="Calibri" w:cs="Times"/>
          <w:sz w:val="22"/>
          <w:szCs w:val="22"/>
          <w:lang w:val="en-GB"/>
        </w:rPr>
      </w:pPr>
      <w:r w:rsidRPr="003706E9">
        <w:rPr>
          <w:rFonts w:ascii="Calibri" w:hAnsi="Calibri" w:cs="Times"/>
          <w:sz w:val="22"/>
          <w:szCs w:val="22"/>
          <w:lang w:val="en-GB"/>
        </w:rPr>
        <w:t xml:space="preserve">In </w:t>
      </w:r>
      <w:r w:rsidRPr="00F902A4">
        <w:rPr>
          <w:rFonts w:ascii="Calibri" w:hAnsi="Calibri" w:cs="Times"/>
          <w:sz w:val="22"/>
          <w:szCs w:val="22"/>
          <w:lang w:val="en-GB"/>
        </w:rPr>
        <w:t xml:space="preserve">the </w:t>
      </w:r>
      <w:r w:rsidRPr="003706E9">
        <w:rPr>
          <w:rFonts w:ascii="Calibri" w:hAnsi="Calibri" w:cs="Times"/>
          <w:sz w:val="22"/>
          <w:szCs w:val="22"/>
          <w:lang w:val="en-GB"/>
        </w:rPr>
        <w:t xml:space="preserve">light of </w:t>
      </w:r>
      <w:r w:rsidRPr="00F902A4">
        <w:rPr>
          <w:rFonts w:ascii="Calibri" w:hAnsi="Calibri" w:cs="Times"/>
          <w:sz w:val="22"/>
          <w:szCs w:val="22"/>
          <w:lang w:val="en-GB"/>
        </w:rPr>
        <w:t>the above</w:t>
      </w:r>
      <w:r w:rsidRPr="003706E9">
        <w:rPr>
          <w:rFonts w:ascii="Calibri" w:hAnsi="Calibri" w:cs="Times"/>
          <w:sz w:val="22"/>
          <w:szCs w:val="22"/>
          <w:lang w:val="en-GB"/>
        </w:rPr>
        <w:t xml:space="preserve">, it </w:t>
      </w:r>
      <w:r w:rsidRPr="00F902A4">
        <w:rPr>
          <w:rFonts w:ascii="Calibri" w:hAnsi="Calibri" w:cs="Times"/>
          <w:sz w:val="22"/>
          <w:szCs w:val="22"/>
          <w:lang w:val="en-GB"/>
        </w:rPr>
        <w:t xml:space="preserve">is </w:t>
      </w:r>
      <w:r w:rsidRPr="003706E9">
        <w:rPr>
          <w:rFonts w:ascii="Calibri" w:hAnsi="Calibri" w:cs="Times"/>
          <w:sz w:val="22"/>
          <w:szCs w:val="22"/>
          <w:lang w:val="en-GB"/>
        </w:rPr>
        <w:t xml:space="preserve">clear that the formal educational offer </w:t>
      </w:r>
      <w:r w:rsidRPr="00F902A4">
        <w:rPr>
          <w:rFonts w:ascii="Calibri" w:hAnsi="Calibri" w:cs="Times"/>
          <w:sz w:val="22"/>
          <w:szCs w:val="22"/>
          <w:lang w:val="en-GB"/>
        </w:rPr>
        <w:t>for</w:t>
      </w:r>
      <w:r w:rsidRPr="003706E9">
        <w:rPr>
          <w:rFonts w:ascii="Calibri" w:hAnsi="Calibri" w:cs="Times"/>
          <w:sz w:val="22"/>
          <w:szCs w:val="22"/>
          <w:lang w:val="en-GB"/>
        </w:rPr>
        <w:t xml:space="preserve"> adults does not provide specific training opportunities for seniors, who must therefore turn to the non-formal educational offer that </w:t>
      </w:r>
      <w:r w:rsidRPr="00F902A4">
        <w:rPr>
          <w:rFonts w:ascii="Calibri" w:hAnsi="Calibri" w:cs="Times"/>
          <w:sz w:val="22"/>
          <w:szCs w:val="22"/>
          <w:lang w:val="en-GB"/>
        </w:rPr>
        <w:t>will be</w:t>
      </w:r>
      <w:r w:rsidRPr="003706E9">
        <w:rPr>
          <w:rFonts w:ascii="Calibri" w:hAnsi="Calibri" w:cs="Times"/>
          <w:sz w:val="22"/>
          <w:szCs w:val="22"/>
          <w:lang w:val="en-GB"/>
        </w:rPr>
        <w:t xml:space="preserve"> analyze below.</w:t>
      </w:r>
    </w:p>
    <w:p w14:paraId="3E883AFF" w14:textId="0F434FF3" w:rsidR="00D92820" w:rsidRDefault="00D92820">
      <w:pPr>
        <w:rPr>
          <w:rFonts w:asciiTheme="majorHAnsi" w:hAnsiTheme="majorHAnsi" w:cstheme="majorHAnsi"/>
          <w:color w:val="000000" w:themeColor="text1"/>
          <w:sz w:val="22"/>
          <w:szCs w:val="22"/>
          <w:lang w:val="en-GB"/>
        </w:rPr>
      </w:pPr>
    </w:p>
    <w:p w14:paraId="4FCD9133" w14:textId="5164BF33" w:rsidR="003E5902" w:rsidRPr="004F4155" w:rsidRDefault="003E5902" w:rsidP="003529F7">
      <w:pPr>
        <w:pStyle w:val="Paragrafoelenco"/>
        <w:widowControl w:val="0"/>
        <w:numPr>
          <w:ilvl w:val="1"/>
          <w:numId w:val="12"/>
        </w:numPr>
        <w:tabs>
          <w:tab w:val="left" w:pos="220"/>
          <w:tab w:val="left" w:pos="720"/>
        </w:tabs>
        <w:autoSpaceDE w:val="0"/>
        <w:autoSpaceDN w:val="0"/>
        <w:adjustRightInd w:val="0"/>
        <w:spacing w:before="360" w:after="240" w:line="320" w:lineRule="atLeast"/>
        <w:ind w:left="788" w:hanging="431"/>
        <w:contextualSpacing w:val="0"/>
        <w:jc w:val="both"/>
        <w:rPr>
          <w:rFonts w:ascii="Calibri" w:hAnsi="Calibri" w:cs="Times"/>
          <w:b/>
          <w:sz w:val="22"/>
          <w:szCs w:val="22"/>
          <w:lang w:val="en-GB"/>
        </w:rPr>
      </w:pPr>
      <w:r w:rsidRPr="004F4155">
        <w:rPr>
          <w:rFonts w:ascii="Calibri" w:hAnsi="Calibri" w:cs="Times"/>
          <w:b/>
          <w:sz w:val="22"/>
          <w:szCs w:val="22"/>
          <w:lang w:val="en-GB"/>
        </w:rPr>
        <w:t>The non- formal educational offer</w:t>
      </w:r>
    </w:p>
    <w:p w14:paraId="5B929427" w14:textId="5608F1DE" w:rsidR="000238D1" w:rsidRPr="008F33E0" w:rsidRDefault="000238D1" w:rsidP="003529F7">
      <w:pPr>
        <w:pStyle w:val="Paragrafoelenco"/>
        <w:widowControl w:val="0"/>
        <w:numPr>
          <w:ilvl w:val="2"/>
          <w:numId w:val="11"/>
        </w:numPr>
        <w:tabs>
          <w:tab w:val="left" w:pos="220"/>
          <w:tab w:val="left" w:pos="720"/>
        </w:tabs>
        <w:autoSpaceDE w:val="0"/>
        <w:autoSpaceDN w:val="0"/>
        <w:adjustRightInd w:val="0"/>
        <w:spacing w:after="120" w:line="320" w:lineRule="atLeast"/>
        <w:contextualSpacing w:val="0"/>
        <w:jc w:val="both"/>
        <w:rPr>
          <w:rFonts w:ascii="Calibri" w:hAnsi="Calibri" w:cs="Times"/>
          <w:b/>
          <w:sz w:val="22"/>
          <w:szCs w:val="22"/>
          <w:lang w:val="en-GB"/>
        </w:rPr>
      </w:pPr>
      <w:r w:rsidRPr="008F33E0">
        <w:rPr>
          <w:rFonts w:ascii="Calibri" w:hAnsi="Calibri" w:cs="Times"/>
          <w:b/>
          <w:sz w:val="22"/>
          <w:szCs w:val="22"/>
          <w:lang w:val="en-GB"/>
        </w:rPr>
        <w:t>Popular Universities an</w:t>
      </w:r>
      <w:r w:rsidR="00FA0A06" w:rsidRPr="008F33E0">
        <w:rPr>
          <w:rFonts w:ascii="Calibri" w:hAnsi="Calibri" w:cs="Times"/>
          <w:b/>
          <w:sz w:val="22"/>
          <w:szCs w:val="22"/>
          <w:lang w:val="en-GB"/>
        </w:rPr>
        <w:t>d Universities of the Third Age</w:t>
      </w:r>
      <w:r w:rsidRPr="008F33E0">
        <w:rPr>
          <w:rFonts w:ascii="Calibri" w:hAnsi="Calibri" w:cs="Times"/>
          <w:b/>
          <w:sz w:val="22"/>
          <w:szCs w:val="22"/>
          <w:lang w:val="en-GB"/>
        </w:rPr>
        <w:t xml:space="preserve"> </w:t>
      </w:r>
    </w:p>
    <w:p w14:paraId="28F35945" w14:textId="77777777" w:rsidR="008350EB" w:rsidRPr="008350EB" w:rsidRDefault="008350EB" w:rsidP="008350EB">
      <w:pPr>
        <w:widowControl w:val="0"/>
        <w:tabs>
          <w:tab w:val="left" w:pos="220"/>
          <w:tab w:val="left" w:pos="720"/>
        </w:tabs>
        <w:autoSpaceDE w:val="0"/>
        <w:autoSpaceDN w:val="0"/>
        <w:adjustRightInd w:val="0"/>
        <w:spacing w:before="240" w:after="120" w:line="320" w:lineRule="atLeast"/>
        <w:jc w:val="both"/>
        <w:rPr>
          <w:rFonts w:ascii="Calibri" w:hAnsi="Calibri" w:cs="Times"/>
          <w:sz w:val="22"/>
          <w:szCs w:val="22"/>
          <w:lang w:val="en-GB"/>
        </w:rPr>
      </w:pPr>
      <w:r w:rsidRPr="008350EB">
        <w:rPr>
          <w:rFonts w:ascii="Calibri" w:hAnsi="Calibri" w:cs="Times"/>
          <w:sz w:val="22"/>
          <w:szCs w:val="22"/>
          <w:lang w:val="en-GB"/>
        </w:rPr>
        <w:t xml:space="preserve">Popular Universities have begun to develop since the Second World War, promoted by no-profit associations and social movements. In the 70s, the orientations on adult education and lifelong learning have progressively </w:t>
      </w:r>
      <w:r w:rsidRPr="008350EB">
        <w:rPr>
          <w:rFonts w:ascii="Calibri" w:hAnsi="Calibri" w:cs="Times"/>
          <w:sz w:val="22"/>
          <w:szCs w:val="22"/>
          <w:lang w:val="en-GB"/>
        </w:rPr>
        <w:lastRenderedPageBreak/>
        <w:t>developed and the Popular Universities have been gaining in importance.</w:t>
      </w:r>
    </w:p>
    <w:p w14:paraId="1AB4872F" w14:textId="77777777" w:rsidR="008350EB" w:rsidRPr="008350EB" w:rsidRDefault="008350EB" w:rsidP="008350EB">
      <w:pPr>
        <w:widowControl w:val="0"/>
        <w:tabs>
          <w:tab w:val="left" w:pos="220"/>
          <w:tab w:val="left" w:pos="720"/>
        </w:tabs>
        <w:autoSpaceDE w:val="0"/>
        <w:autoSpaceDN w:val="0"/>
        <w:adjustRightInd w:val="0"/>
        <w:spacing w:before="240" w:after="120" w:line="320" w:lineRule="atLeast"/>
        <w:jc w:val="both"/>
        <w:rPr>
          <w:rFonts w:ascii="Calibri" w:hAnsi="Calibri" w:cs="Times"/>
          <w:sz w:val="22"/>
          <w:szCs w:val="22"/>
          <w:lang w:val="en-GB"/>
        </w:rPr>
      </w:pPr>
      <w:r w:rsidRPr="008350EB">
        <w:rPr>
          <w:rFonts w:ascii="Calibri" w:hAnsi="Calibri" w:cs="Times"/>
          <w:sz w:val="22"/>
          <w:szCs w:val="22"/>
          <w:lang w:val="en-GB"/>
        </w:rPr>
        <w:t xml:space="preserve">At the same time, the attention to the senior lifestyle and quality of life has increased, by both public actors and social organizations and movements. Alongside senior clubs and Popular Universities are born the Universities of the Third Age, </w:t>
      </w:r>
      <w:proofErr w:type="gramStart"/>
      <w:r w:rsidRPr="008350EB">
        <w:rPr>
          <w:rFonts w:ascii="Calibri" w:hAnsi="Calibri" w:cs="Times"/>
          <w:sz w:val="22"/>
          <w:szCs w:val="22"/>
          <w:lang w:val="en-GB"/>
        </w:rPr>
        <w:t>destined to be developed</w:t>
      </w:r>
      <w:proofErr w:type="gramEnd"/>
      <w:r w:rsidRPr="008350EB">
        <w:rPr>
          <w:rFonts w:ascii="Calibri" w:hAnsi="Calibri" w:cs="Times"/>
          <w:sz w:val="22"/>
          <w:szCs w:val="22"/>
          <w:lang w:val="en-GB"/>
        </w:rPr>
        <w:t xml:space="preserve"> over time.</w:t>
      </w:r>
    </w:p>
    <w:p w14:paraId="1AB2C4C2" w14:textId="77777777" w:rsidR="008350EB" w:rsidRPr="008350EB" w:rsidRDefault="008350EB" w:rsidP="008350EB">
      <w:pPr>
        <w:widowControl w:val="0"/>
        <w:tabs>
          <w:tab w:val="left" w:pos="220"/>
          <w:tab w:val="left" w:pos="720"/>
        </w:tabs>
        <w:autoSpaceDE w:val="0"/>
        <w:autoSpaceDN w:val="0"/>
        <w:adjustRightInd w:val="0"/>
        <w:spacing w:before="240" w:after="120" w:line="320" w:lineRule="atLeast"/>
        <w:jc w:val="both"/>
        <w:rPr>
          <w:rFonts w:ascii="Calibri" w:hAnsi="Calibri" w:cs="Times"/>
          <w:sz w:val="22"/>
          <w:szCs w:val="22"/>
          <w:lang w:val="en-GB"/>
        </w:rPr>
      </w:pPr>
      <w:r w:rsidRPr="008350EB">
        <w:rPr>
          <w:rFonts w:ascii="Calibri" w:hAnsi="Calibri" w:cs="Times"/>
          <w:sz w:val="22"/>
          <w:szCs w:val="22"/>
          <w:lang w:val="en-GB"/>
        </w:rPr>
        <w:t>Since the 80s, these Universities have been an opportunity for the seniors to participate in courses on different topics form general culture to more specific topics.</w:t>
      </w:r>
    </w:p>
    <w:p w14:paraId="5733002C" w14:textId="3625D073" w:rsidR="008350EB" w:rsidRPr="008350EB" w:rsidRDefault="008350EB" w:rsidP="008350EB">
      <w:pPr>
        <w:widowControl w:val="0"/>
        <w:tabs>
          <w:tab w:val="left" w:pos="220"/>
          <w:tab w:val="left" w:pos="720"/>
        </w:tabs>
        <w:autoSpaceDE w:val="0"/>
        <w:autoSpaceDN w:val="0"/>
        <w:adjustRightInd w:val="0"/>
        <w:spacing w:before="240" w:after="120" w:line="320" w:lineRule="atLeast"/>
        <w:jc w:val="both"/>
        <w:rPr>
          <w:rFonts w:ascii="Calibri" w:hAnsi="Calibri" w:cs="Times"/>
          <w:sz w:val="22"/>
          <w:szCs w:val="22"/>
          <w:lang w:val="en-GB"/>
        </w:rPr>
      </w:pPr>
      <w:r w:rsidRPr="008350EB">
        <w:rPr>
          <w:rFonts w:ascii="Calibri" w:hAnsi="Calibri" w:cs="Times"/>
          <w:sz w:val="22"/>
          <w:szCs w:val="22"/>
          <w:lang w:val="en-GB"/>
        </w:rPr>
        <w:t xml:space="preserve">Nowadays, the Popular Universities and the Universities of the Third Age are spread all over the Italian Regions and those who call themselves "Popular" are </w:t>
      </w:r>
      <w:proofErr w:type="gramStart"/>
      <w:r w:rsidRPr="008350EB">
        <w:rPr>
          <w:rFonts w:ascii="Calibri" w:hAnsi="Calibri" w:cs="Times"/>
          <w:sz w:val="22"/>
          <w:szCs w:val="22"/>
          <w:lang w:val="en-GB"/>
        </w:rPr>
        <w:t>open also</w:t>
      </w:r>
      <w:proofErr w:type="gramEnd"/>
      <w:r w:rsidRPr="008350EB">
        <w:rPr>
          <w:rFonts w:ascii="Calibri" w:hAnsi="Calibri" w:cs="Times"/>
          <w:sz w:val="22"/>
          <w:szCs w:val="22"/>
          <w:lang w:val="en-GB"/>
        </w:rPr>
        <w:t xml:space="preserve"> to young people. Moreover, over time, new courses </w:t>
      </w:r>
      <w:proofErr w:type="gramStart"/>
      <w:r w:rsidRPr="008350EB">
        <w:rPr>
          <w:rFonts w:ascii="Calibri" w:hAnsi="Calibri" w:cs="Times"/>
          <w:sz w:val="22"/>
          <w:szCs w:val="22"/>
          <w:lang w:val="en-GB"/>
        </w:rPr>
        <w:t>have been activated</w:t>
      </w:r>
      <w:proofErr w:type="gramEnd"/>
      <w:r w:rsidRPr="008350EB">
        <w:rPr>
          <w:rFonts w:ascii="Calibri" w:hAnsi="Calibri" w:cs="Times"/>
          <w:sz w:val="22"/>
          <w:szCs w:val="22"/>
          <w:lang w:val="en-GB"/>
        </w:rPr>
        <w:t xml:space="preserve"> on all the possible areas of interest, from archaeology to bridge without excluding traditional topics.</w:t>
      </w:r>
    </w:p>
    <w:p w14:paraId="5A9A6C94" w14:textId="1292C476" w:rsidR="008350EB" w:rsidRPr="008350EB" w:rsidRDefault="008350EB" w:rsidP="008350EB">
      <w:pPr>
        <w:widowControl w:val="0"/>
        <w:tabs>
          <w:tab w:val="left" w:pos="220"/>
          <w:tab w:val="left" w:pos="720"/>
        </w:tabs>
        <w:autoSpaceDE w:val="0"/>
        <w:autoSpaceDN w:val="0"/>
        <w:adjustRightInd w:val="0"/>
        <w:spacing w:before="240" w:after="120" w:line="320" w:lineRule="atLeast"/>
        <w:jc w:val="both"/>
        <w:rPr>
          <w:rFonts w:ascii="Calibri" w:hAnsi="Calibri" w:cs="Times"/>
          <w:sz w:val="22"/>
          <w:szCs w:val="22"/>
          <w:lang w:val="en-GB"/>
        </w:rPr>
      </w:pPr>
      <w:proofErr w:type="gramStart"/>
      <w:r w:rsidRPr="008350EB">
        <w:rPr>
          <w:rFonts w:ascii="Calibri" w:hAnsi="Calibri" w:cs="Times"/>
          <w:sz w:val="22"/>
          <w:szCs w:val="22"/>
          <w:lang w:val="en-GB"/>
        </w:rPr>
        <w:t>From the first experiences, today there is an organic structure at the national level that has led to the confederation of most of these Universities.</w:t>
      </w:r>
      <w:proofErr w:type="gramEnd"/>
      <w:r w:rsidRPr="008350EB">
        <w:rPr>
          <w:rFonts w:ascii="Calibri" w:hAnsi="Calibri" w:cs="Times"/>
          <w:sz w:val="22"/>
          <w:szCs w:val="22"/>
          <w:lang w:val="en-GB"/>
        </w:rPr>
        <w:t xml:space="preserve"> </w:t>
      </w:r>
      <w:proofErr w:type="gramStart"/>
      <w:r w:rsidRPr="008350EB">
        <w:rPr>
          <w:rFonts w:ascii="Calibri" w:hAnsi="Calibri" w:cs="Times"/>
          <w:sz w:val="22"/>
          <w:szCs w:val="22"/>
          <w:lang w:val="en-GB"/>
        </w:rPr>
        <w:t>At the moment</w:t>
      </w:r>
      <w:proofErr w:type="gramEnd"/>
      <w:r w:rsidRPr="008350EB">
        <w:rPr>
          <w:rFonts w:ascii="Calibri" w:hAnsi="Calibri" w:cs="Times"/>
          <w:sz w:val="22"/>
          <w:szCs w:val="22"/>
          <w:lang w:val="en-GB"/>
        </w:rPr>
        <w:t xml:space="preserve">, in Italy there are about 1000 among Popular Universities, Universities of the Third Age, the Free Age, almost all of them confederate within the three National Confederations </w:t>
      </w:r>
      <w:proofErr w:type="spellStart"/>
      <w:r w:rsidRPr="008350EB">
        <w:rPr>
          <w:rFonts w:ascii="Calibri" w:hAnsi="Calibri" w:cs="Times"/>
          <w:sz w:val="22"/>
          <w:szCs w:val="22"/>
          <w:lang w:val="en-GB"/>
        </w:rPr>
        <w:t>Fipec</w:t>
      </w:r>
      <w:proofErr w:type="spellEnd"/>
      <w:r>
        <w:rPr>
          <w:rStyle w:val="Rimandonotaapidipagina"/>
          <w:rFonts w:ascii="Calibri" w:hAnsi="Calibri" w:cs="Times"/>
          <w:sz w:val="22"/>
          <w:szCs w:val="22"/>
          <w:lang w:val="en-GB"/>
        </w:rPr>
        <w:footnoteReference w:id="11"/>
      </w:r>
      <w:r w:rsidRPr="008350EB">
        <w:rPr>
          <w:rFonts w:ascii="Calibri" w:hAnsi="Calibri" w:cs="Times"/>
          <w:sz w:val="22"/>
          <w:szCs w:val="22"/>
          <w:lang w:val="en-GB"/>
        </w:rPr>
        <w:t xml:space="preserve">, </w:t>
      </w:r>
      <w:proofErr w:type="spellStart"/>
      <w:r w:rsidRPr="008350EB">
        <w:rPr>
          <w:rFonts w:ascii="Calibri" w:hAnsi="Calibri" w:cs="Times"/>
          <w:sz w:val="22"/>
          <w:szCs w:val="22"/>
          <w:lang w:val="en-GB"/>
        </w:rPr>
        <w:t>Federuni</w:t>
      </w:r>
      <w:proofErr w:type="spellEnd"/>
      <w:r>
        <w:rPr>
          <w:rStyle w:val="Rimandonotaapidipagina"/>
          <w:rFonts w:ascii="Calibri" w:hAnsi="Calibri" w:cs="Times"/>
          <w:sz w:val="22"/>
          <w:szCs w:val="22"/>
          <w:lang w:val="en-GB"/>
        </w:rPr>
        <w:footnoteReference w:id="12"/>
      </w:r>
      <w:r w:rsidRPr="008350EB">
        <w:rPr>
          <w:rFonts w:ascii="Calibri" w:hAnsi="Calibri" w:cs="Times"/>
          <w:sz w:val="22"/>
          <w:szCs w:val="22"/>
          <w:lang w:val="en-GB"/>
        </w:rPr>
        <w:t xml:space="preserve"> and </w:t>
      </w:r>
      <w:proofErr w:type="spellStart"/>
      <w:r w:rsidRPr="008350EB">
        <w:rPr>
          <w:rFonts w:ascii="Calibri" w:hAnsi="Calibri" w:cs="Times"/>
          <w:sz w:val="22"/>
          <w:szCs w:val="22"/>
          <w:lang w:val="en-GB"/>
        </w:rPr>
        <w:t>Unitre</w:t>
      </w:r>
      <w:proofErr w:type="spellEnd"/>
      <w:r w:rsidR="008C6074">
        <w:rPr>
          <w:rStyle w:val="Rimandonotaapidipagina"/>
          <w:rFonts w:ascii="Calibri" w:hAnsi="Calibri" w:cs="Times"/>
          <w:sz w:val="22"/>
          <w:szCs w:val="22"/>
          <w:lang w:val="en-GB"/>
        </w:rPr>
        <w:footnoteReference w:id="13"/>
      </w:r>
      <w:r w:rsidRPr="008350EB">
        <w:rPr>
          <w:rFonts w:ascii="Calibri" w:hAnsi="Calibri" w:cs="Times"/>
          <w:sz w:val="22"/>
          <w:szCs w:val="22"/>
          <w:lang w:val="en-GB"/>
        </w:rPr>
        <w:t>.</w:t>
      </w:r>
    </w:p>
    <w:p w14:paraId="5469697A" w14:textId="77777777" w:rsidR="00E154D9" w:rsidRPr="007845C7" w:rsidRDefault="00E154D9" w:rsidP="003E5902">
      <w:pPr>
        <w:widowControl w:val="0"/>
        <w:tabs>
          <w:tab w:val="left" w:pos="220"/>
          <w:tab w:val="left" w:pos="720"/>
        </w:tabs>
        <w:autoSpaceDE w:val="0"/>
        <w:autoSpaceDN w:val="0"/>
        <w:adjustRightInd w:val="0"/>
        <w:spacing w:after="120" w:line="320" w:lineRule="atLeast"/>
        <w:jc w:val="both"/>
        <w:rPr>
          <w:rFonts w:ascii="Calibri" w:hAnsi="Calibri" w:cs="Times"/>
          <w:sz w:val="22"/>
          <w:szCs w:val="22"/>
          <w:lang w:val="en-GB"/>
        </w:rPr>
      </w:pPr>
    </w:p>
    <w:p w14:paraId="5DC7ED2D" w14:textId="21FA879B" w:rsidR="000238D1" w:rsidRPr="008F33E0" w:rsidRDefault="003603B9" w:rsidP="00937643">
      <w:pPr>
        <w:pStyle w:val="Paragrafoelenco"/>
        <w:widowControl w:val="0"/>
        <w:numPr>
          <w:ilvl w:val="2"/>
          <w:numId w:val="11"/>
        </w:numPr>
        <w:tabs>
          <w:tab w:val="left" w:pos="220"/>
          <w:tab w:val="left" w:pos="720"/>
        </w:tabs>
        <w:autoSpaceDE w:val="0"/>
        <w:autoSpaceDN w:val="0"/>
        <w:adjustRightInd w:val="0"/>
        <w:spacing w:before="240" w:after="240" w:line="320" w:lineRule="atLeast"/>
        <w:contextualSpacing w:val="0"/>
        <w:jc w:val="both"/>
        <w:rPr>
          <w:rFonts w:ascii="Calibri" w:hAnsi="Calibri" w:cs="Times"/>
          <w:b/>
          <w:sz w:val="22"/>
          <w:szCs w:val="22"/>
          <w:lang w:val="en-GB"/>
        </w:rPr>
      </w:pPr>
      <w:r w:rsidRPr="008F33E0">
        <w:rPr>
          <w:rFonts w:ascii="Calibri" w:hAnsi="Calibri" w:cs="Times"/>
          <w:b/>
          <w:sz w:val="22"/>
          <w:szCs w:val="22"/>
          <w:lang w:val="en-GB"/>
        </w:rPr>
        <w:t xml:space="preserve">No-profit associations and Senior </w:t>
      </w:r>
      <w:proofErr w:type="spellStart"/>
      <w:r w:rsidRPr="008F33E0">
        <w:rPr>
          <w:rFonts w:ascii="Calibri" w:hAnsi="Calibri" w:cs="Times"/>
          <w:b/>
          <w:sz w:val="22"/>
          <w:szCs w:val="22"/>
          <w:lang w:val="en-GB"/>
        </w:rPr>
        <w:t>centers</w:t>
      </w:r>
      <w:proofErr w:type="spellEnd"/>
    </w:p>
    <w:p w14:paraId="140F6729" w14:textId="77777777" w:rsidR="008350EB" w:rsidRPr="008350EB" w:rsidRDefault="008350EB" w:rsidP="008350EB">
      <w:pPr>
        <w:widowControl w:val="0"/>
        <w:tabs>
          <w:tab w:val="left" w:pos="220"/>
          <w:tab w:val="left" w:pos="720"/>
        </w:tabs>
        <w:autoSpaceDE w:val="0"/>
        <w:autoSpaceDN w:val="0"/>
        <w:adjustRightInd w:val="0"/>
        <w:spacing w:before="120" w:after="240" w:line="320" w:lineRule="atLeast"/>
        <w:jc w:val="both"/>
        <w:rPr>
          <w:rFonts w:ascii="Calibri" w:hAnsi="Calibri" w:cs="Times"/>
          <w:sz w:val="22"/>
          <w:szCs w:val="22"/>
          <w:lang w:val="en-GB"/>
        </w:rPr>
      </w:pPr>
      <w:r w:rsidRPr="008350EB">
        <w:rPr>
          <w:rFonts w:ascii="Calibri" w:hAnsi="Calibri" w:cs="Times"/>
          <w:sz w:val="22"/>
          <w:szCs w:val="22"/>
          <w:lang w:val="en-GB"/>
        </w:rPr>
        <w:t>The Associations in Italy have always considered the non-formal education as fundamental tool in order to improve population’s quality of life and to promote the cultural growth. The majority of the associations’ projects aims at preparing people for their role as an active and aware citizen.</w:t>
      </w:r>
    </w:p>
    <w:p w14:paraId="2DF54BEA" w14:textId="77777777" w:rsidR="008350EB" w:rsidRPr="008350EB" w:rsidRDefault="008350EB" w:rsidP="008350EB">
      <w:pPr>
        <w:widowControl w:val="0"/>
        <w:tabs>
          <w:tab w:val="left" w:pos="220"/>
          <w:tab w:val="left" w:pos="720"/>
        </w:tabs>
        <w:autoSpaceDE w:val="0"/>
        <w:autoSpaceDN w:val="0"/>
        <w:adjustRightInd w:val="0"/>
        <w:spacing w:before="120" w:after="240" w:line="320" w:lineRule="atLeast"/>
        <w:jc w:val="both"/>
        <w:rPr>
          <w:rFonts w:ascii="Calibri" w:hAnsi="Calibri" w:cs="Times"/>
          <w:sz w:val="22"/>
          <w:szCs w:val="22"/>
          <w:lang w:val="en-GB"/>
        </w:rPr>
      </w:pPr>
      <w:r w:rsidRPr="008350EB">
        <w:rPr>
          <w:rFonts w:ascii="Calibri" w:hAnsi="Calibri" w:cs="Times"/>
          <w:sz w:val="22"/>
          <w:szCs w:val="22"/>
          <w:lang w:val="en-GB"/>
        </w:rPr>
        <w:t xml:space="preserve">In general, most of the association’s activities </w:t>
      </w:r>
      <w:proofErr w:type="gramStart"/>
      <w:r w:rsidRPr="008350EB">
        <w:rPr>
          <w:rFonts w:ascii="Calibri" w:hAnsi="Calibri" w:cs="Times"/>
          <w:sz w:val="22"/>
          <w:szCs w:val="22"/>
          <w:lang w:val="en-GB"/>
        </w:rPr>
        <w:t>are held</w:t>
      </w:r>
      <w:proofErr w:type="gramEnd"/>
      <w:r w:rsidRPr="008350EB">
        <w:rPr>
          <w:rFonts w:ascii="Calibri" w:hAnsi="Calibri" w:cs="Times"/>
          <w:sz w:val="22"/>
          <w:szCs w:val="22"/>
          <w:lang w:val="en-GB"/>
        </w:rPr>
        <w:t xml:space="preserve"> in the areas of education and training because their action represents an adult learning path divided into two moments of both informative and educational nature.</w:t>
      </w:r>
    </w:p>
    <w:p w14:paraId="366E1671" w14:textId="3DDC60BE" w:rsidR="008350EB" w:rsidRPr="008350EB" w:rsidRDefault="008350EB" w:rsidP="008350EB">
      <w:pPr>
        <w:widowControl w:val="0"/>
        <w:tabs>
          <w:tab w:val="left" w:pos="220"/>
          <w:tab w:val="left" w:pos="720"/>
        </w:tabs>
        <w:autoSpaceDE w:val="0"/>
        <w:autoSpaceDN w:val="0"/>
        <w:adjustRightInd w:val="0"/>
        <w:spacing w:before="120" w:after="240" w:line="320" w:lineRule="atLeast"/>
        <w:jc w:val="both"/>
        <w:rPr>
          <w:rFonts w:ascii="Calibri" w:hAnsi="Calibri" w:cs="Times"/>
          <w:sz w:val="22"/>
          <w:szCs w:val="22"/>
          <w:lang w:val="en-GB"/>
        </w:rPr>
      </w:pPr>
      <w:r w:rsidRPr="008350EB">
        <w:rPr>
          <w:rFonts w:ascii="Calibri" w:hAnsi="Calibri" w:cs="Times"/>
          <w:sz w:val="22"/>
          <w:szCs w:val="22"/>
          <w:lang w:val="en-GB"/>
        </w:rPr>
        <w:t xml:space="preserve">The associations’ crucial role in the field of </w:t>
      </w:r>
      <w:proofErr w:type="spellStart"/>
      <w:proofErr w:type="gramStart"/>
      <w:r w:rsidRPr="008350EB">
        <w:rPr>
          <w:rFonts w:ascii="Calibri" w:hAnsi="Calibri" w:cs="Times"/>
          <w:sz w:val="22"/>
          <w:szCs w:val="22"/>
          <w:lang w:val="en-GB"/>
        </w:rPr>
        <w:t>non formal</w:t>
      </w:r>
      <w:proofErr w:type="spellEnd"/>
      <w:proofErr w:type="gramEnd"/>
      <w:r w:rsidRPr="008350EB">
        <w:rPr>
          <w:rFonts w:ascii="Calibri" w:hAnsi="Calibri" w:cs="Times"/>
          <w:sz w:val="22"/>
          <w:szCs w:val="22"/>
          <w:lang w:val="en-GB"/>
        </w:rPr>
        <w:t xml:space="preserve"> education has been rarely recognized by Italian institutions until the Agreement subscribed by the State-Regions Conference on March 2, 2000</w:t>
      </w:r>
      <w:r>
        <w:rPr>
          <w:rStyle w:val="Rimandonotaapidipagina"/>
          <w:rFonts w:ascii="Calibri" w:hAnsi="Calibri" w:cs="Times"/>
          <w:sz w:val="22"/>
          <w:szCs w:val="22"/>
          <w:lang w:val="en-GB"/>
        </w:rPr>
        <w:footnoteReference w:id="14"/>
      </w:r>
      <w:r>
        <w:rPr>
          <w:rFonts w:ascii="Calibri" w:hAnsi="Calibri" w:cs="Times"/>
          <w:sz w:val="22"/>
          <w:szCs w:val="22"/>
          <w:lang w:val="en-GB"/>
        </w:rPr>
        <w:t>.</w:t>
      </w:r>
    </w:p>
    <w:p w14:paraId="385FBD00" w14:textId="2FCE5481" w:rsidR="008350EB" w:rsidRPr="008350EB" w:rsidRDefault="008350EB" w:rsidP="008350EB">
      <w:pPr>
        <w:widowControl w:val="0"/>
        <w:tabs>
          <w:tab w:val="left" w:pos="220"/>
          <w:tab w:val="left" w:pos="720"/>
        </w:tabs>
        <w:autoSpaceDE w:val="0"/>
        <w:autoSpaceDN w:val="0"/>
        <w:adjustRightInd w:val="0"/>
        <w:spacing w:before="120" w:after="240" w:line="320" w:lineRule="atLeast"/>
        <w:jc w:val="both"/>
        <w:rPr>
          <w:rFonts w:ascii="Calibri" w:hAnsi="Calibri" w:cs="Times"/>
          <w:sz w:val="22"/>
          <w:szCs w:val="22"/>
          <w:lang w:val="en-GB"/>
        </w:rPr>
      </w:pPr>
      <w:r w:rsidRPr="008350EB">
        <w:rPr>
          <w:rFonts w:ascii="Calibri" w:hAnsi="Calibri" w:cs="Times"/>
          <w:sz w:val="22"/>
          <w:szCs w:val="22"/>
          <w:lang w:val="en-GB"/>
        </w:rPr>
        <w:t xml:space="preserve">Nowadays, there are </w:t>
      </w:r>
      <w:proofErr w:type="gramStart"/>
      <w:r w:rsidRPr="008350EB">
        <w:rPr>
          <w:rFonts w:ascii="Calibri" w:hAnsi="Calibri" w:cs="Times"/>
          <w:sz w:val="22"/>
          <w:szCs w:val="22"/>
          <w:lang w:val="en-GB"/>
        </w:rPr>
        <w:t>a lot of</w:t>
      </w:r>
      <w:proofErr w:type="gramEnd"/>
      <w:r w:rsidRPr="008350EB">
        <w:rPr>
          <w:rFonts w:ascii="Calibri" w:hAnsi="Calibri" w:cs="Times"/>
          <w:sz w:val="22"/>
          <w:szCs w:val="22"/>
          <w:lang w:val="en-GB"/>
        </w:rPr>
        <w:t xml:space="preserve"> associations that work in the field of </w:t>
      </w:r>
      <w:proofErr w:type="spellStart"/>
      <w:r w:rsidRPr="008350EB">
        <w:rPr>
          <w:rFonts w:ascii="Calibri" w:hAnsi="Calibri" w:cs="Times"/>
          <w:sz w:val="22"/>
          <w:szCs w:val="22"/>
          <w:lang w:val="en-GB"/>
        </w:rPr>
        <w:t>non formal</w:t>
      </w:r>
      <w:proofErr w:type="spellEnd"/>
      <w:r w:rsidRPr="008350EB">
        <w:rPr>
          <w:rFonts w:ascii="Calibri" w:hAnsi="Calibri" w:cs="Times"/>
          <w:sz w:val="22"/>
          <w:szCs w:val="22"/>
          <w:lang w:val="en-GB"/>
        </w:rPr>
        <w:t xml:space="preserve"> education with seniors, such as </w:t>
      </w:r>
      <w:r w:rsidRPr="008350EB">
        <w:rPr>
          <w:rFonts w:ascii="Calibri" w:hAnsi="Calibri" w:cs="Times"/>
          <w:sz w:val="22"/>
          <w:szCs w:val="22"/>
          <w:lang w:val="en-GB"/>
        </w:rPr>
        <w:lastRenderedPageBreak/>
        <w:t xml:space="preserve">Arci, </w:t>
      </w:r>
      <w:proofErr w:type="spellStart"/>
      <w:r w:rsidRPr="008350EB">
        <w:rPr>
          <w:rFonts w:ascii="Calibri" w:hAnsi="Calibri" w:cs="Times"/>
          <w:sz w:val="22"/>
          <w:szCs w:val="22"/>
          <w:lang w:val="en-GB"/>
        </w:rPr>
        <w:t>Acli</w:t>
      </w:r>
      <w:proofErr w:type="spellEnd"/>
      <w:r w:rsidRPr="008350EB">
        <w:rPr>
          <w:rFonts w:ascii="Calibri" w:hAnsi="Calibri" w:cs="Times"/>
          <w:sz w:val="22"/>
          <w:szCs w:val="22"/>
          <w:lang w:val="en-GB"/>
        </w:rPr>
        <w:t xml:space="preserve">, </w:t>
      </w:r>
      <w:proofErr w:type="spellStart"/>
      <w:r w:rsidRPr="008350EB">
        <w:rPr>
          <w:rFonts w:ascii="Calibri" w:hAnsi="Calibri" w:cs="Times"/>
          <w:sz w:val="22"/>
          <w:szCs w:val="22"/>
          <w:lang w:val="en-GB"/>
        </w:rPr>
        <w:t>Legambiente</w:t>
      </w:r>
      <w:proofErr w:type="spellEnd"/>
      <w:r w:rsidRPr="008350EB">
        <w:rPr>
          <w:rFonts w:ascii="Calibri" w:hAnsi="Calibri" w:cs="Times"/>
          <w:sz w:val="22"/>
          <w:szCs w:val="22"/>
          <w:lang w:val="en-GB"/>
        </w:rPr>
        <w:t xml:space="preserve">, </w:t>
      </w:r>
      <w:proofErr w:type="spellStart"/>
      <w:r w:rsidRPr="008350EB">
        <w:rPr>
          <w:rFonts w:ascii="Calibri" w:hAnsi="Calibri" w:cs="Times"/>
          <w:sz w:val="22"/>
          <w:szCs w:val="22"/>
          <w:lang w:val="en-GB"/>
        </w:rPr>
        <w:t>Aidea</w:t>
      </w:r>
      <w:proofErr w:type="spellEnd"/>
      <w:r w:rsidRPr="008350EB">
        <w:rPr>
          <w:rFonts w:ascii="Calibri" w:hAnsi="Calibri" w:cs="Times"/>
          <w:sz w:val="22"/>
          <w:szCs w:val="22"/>
          <w:lang w:val="en-GB"/>
        </w:rPr>
        <w:t xml:space="preserve">, </w:t>
      </w:r>
      <w:proofErr w:type="spellStart"/>
      <w:r w:rsidRPr="008350EB">
        <w:rPr>
          <w:rFonts w:ascii="Calibri" w:hAnsi="Calibri" w:cs="Times"/>
          <w:sz w:val="22"/>
          <w:szCs w:val="22"/>
          <w:lang w:val="en-GB"/>
        </w:rPr>
        <w:t>Unla</w:t>
      </w:r>
      <w:proofErr w:type="spellEnd"/>
      <w:r w:rsidRPr="008350EB">
        <w:rPr>
          <w:rFonts w:ascii="Calibri" w:hAnsi="Calibri" w:cs="Times"/>
          <w:sz w:val="22"/>
          <w:szCs w:val="22"/>
          <w:lang w:val="en-GB"/>
        </w:rPr>
        <w:t xml:space="preserve">, </w:t>
      </w:r>
      <w:proofErr w:type="spellStart"/>
      <w:r w:rsidRPr="008350EB">
        <w:rPr>
          <w:rFonts w:ascii="Calibri" w:hAnsi="Calibri" w:cs="Times"/>
          <w:sz w:val="22"/>
          <w:szCs w:val="22"/>
          <w:lang w:val="en-GB"/>
        </w:rPr>
        <w:t>Cesvot</w:t>
      </w:r>
      <w:proofErr w:type="spellEnd"/>
      <w:r w:rsidRPr="008350EB">
        <w:rPr>
          <w:rFonts w:ascii="Calibri" w:hAnsi="Calibri" w:cs="Times"/>
          <w:sz w:val="22"/>
          <w:szCs w:val="22"/>
          <w:lang w:val="en-GB"/>
        </w:rPr>
        <w:t xml:space="preserve">, </w:t>
      </w:r>
      <w:proofErr w:type="spellStart"/>
      <w:r w:rsidRPr="008350EB">
        <w:rPr>
          <w:rFonts w:ascii="Calibri" w:hAnsi="Calibri" w:cs="Times"/>
          <w:sz w:val="22"/>
          <w:szCs w:val="22"/>
          <w:lang w:val="en-GB"/>
        </w:rPr>
        <w:t>Cofir</w:t>
      </w:r>
      <w:proofErr w:type="spellEnd"/>
      <w:r w:rsidRPr="008350EB">
        <w:rPr>
          <w:rFonts w:ascii="Calibri" w:hAnsi="Calibri" w:cs="Times"/>
          <w:sz w:val="22"/>
          <w:szCs w:val="22"/>
          <w:lang w:val="en-GB"/>
        </w:rPr>
        <w:t xml:space="preserve">, </w:t>
      </w:r>
      <w:proofErr w:type="spellStart"/>
      <w:r w:rsidRPr="008350EB">
        <w:rPr>
          <w:rFonts w:ascii="Calibri" w:hAnsi="Calibri" w:cs="Times"/>
          <w:sz w:val="22"/>
          <w:szCs w:val="22"/>
          <w:lang w:val="en-GB"/>
        </w:rPr>
        <w:t>Cnupi</w:t>
      </w:r>
      <w:proofErr w:type="spellEnd"/>
      <w:r w:rsidRPr="008350EB">
        <w:rPr>
          <w:rFonts w:ascii="Calibri" w:hAnsi="Calibri" w:cs="Times"/>
          <w:sz w:val="22"/>
          <w:szCs w:val="22"/>
          <w:lang w:val="en-GB"/>
        </w:rPr>
        <w:t xml:space="preserve"> and </w:t>
      </w:r>
      <w:proofErr w:type="spellStart"/>
      <w:r w:rsidRPr="008350EB">
        <w:rPr>
          <w:rFonts w:ascii="Calibri" w:hAnsi="Calibri" w:cs="Times"/>
          <w:sz w:val="22"/>
          <w:szCs w:val="22"/>
          <w:lang w:val="en-GB"/>
        </w:rPr>
        <w:t>Auser</w:t>
      </w:r>
      <w:proofErr w:type="spellEnd"/>
      <w:r w:rsidRPr="008350EB">
        <w:rPr>
          <w:rFonts w:ascii="Calibri" w:hAnsi="Calibri" w:cs="Times"/>
          <w:sz w:val="22"/>
          <w:szCs w:val="22"/>
          <w:lang w:val="en-GB"/>
        </w:rPr>
        <w:t>.</w:t>
      </w:r>
    </w:p>
    <w:p w14:paraId="4BE27B92" w14:textId="6FE73E3F" w:rsidR="008350EB" w:rsidRPr="008350EB" w:rsidRDefault="008350EB" w:rsidP="008350EB">
      <w:pPr>
        <w:widowControl w:val="0"/>
        <w:tabs>
          <w:tab w:val="left" w:pos="220"/>
          <w:tab w:val="left" w:pos="720"/>
        </w:tabs>
        <w:autoSpaceDE w:val="0"/>
        <w:autoSpaceDN w:val="0"/>
        <w:adjustRightInd w:val="0"/>
        <w:spacing w:before="120" w:after="240" w:line="320" w:lineRule="atLeast"/>
        <w:jc w:val="both"/>
        <w:rPr>
          <w:rFonts w:ascii="Calibri" w:hAnsi="Calibri" w:cs="Times"/>
          <w:sz w:val="22"/>
          <w:szCs w:val="22"/>
          <w:lang w:val="en-GB"/>
        </w:rPr>
      </w:pPr>
      <w:r w:rsidRPr="008350EB">
        <w:rPr>
          <w:rFonts w:ascii="Calibri" w:hAnsi="Calibri" w:cs="Times"/>
          <w:sz w:val="22"/>
          <w:szCs w:val="22"/>
          <w:lang w:val="en-GB"/>
        </w:rPr>
        <w:t>The Association for Active Ageing (</w:t>
      </w:r>
      <w:proofErr w:type="spellStart"/>
      <w:r w:rsidRPr="008350EB">
        <w:rPr>
          <w:rFonts w:ascii="Calibri" w:hAnsi="Calibri" w:cs="Times"/>
          <w:sz w:val="22"/>
          <w:szCs w:val="22"/>
          <w:lang w:val="en-GB"/>
        </w:rPr>
        <w:t>Auser</w:t>
      </w:r>
      <w:proofErr w:type="spellEnd"/>
      <w:r w:rsidRPr="008350EB">
        <w:rPr>
          <w:rFonts w:ascii="Calibri" w:hAnsi="Calibri" w:cs="Times"/>
          <w:sz w:val="22"/>
          <w:szCs w:val="22"/>
          <w:lang w:val="en-GB"/>
        </w:rPr>
        <w:t>)</w:t>
      </w:r>
      <w:r w:rsidR="00A67D22" w:rsidRPr="00A67D22">
        <w:rPr>
          <w:rStyle w:val="Rimandonotaapidipagina"/>
          <w:rFonts w:ascii="Calibri" w:hAnsi="Calibri" w:cs="Times"/>
          <w:sz w:val="22"/>
          <w:szCs w:val="22"/>
          <w:lang w:val="en-GB"/>
        </w:rPr>
        <w:t xml:space="preserve"> </w:t>
      </w:r>
      <w:r w:rsidR="00A67D22">
        <w:rPr>
          <w:rStyle w:val="Rimandonotaapidipagina"/>
          <w:rFonts w:ascii="Calibri" w:hAnsi="Calibri" w:cs="Times"/>
          <w:sz w:val="22"/>
          <w:szCs w:val="22"/>
          <w:lang w:val="en-GB"/>
        </w:rPr>
        <w:footnoteReference w:id="15"/>
      </w:r>
      <w:r w:rsidRPr="008350EB">
        <w:rPr>
          <w:rFonts w:ascii="Calibri" w:hAnsi="Calibri" w:cs="Times"/>
          <w:sz w:val="22"/>
          <w:szCs w:val="22"/>
          <w:lang w:val="en-GB"/>
        </w:rPr>
        <w:t xml:space="preserve"> is the more active organization from the point of view of lifelong learning to fight against social exclusion and to promote the practice of active citizenship.</w:t>
      </w:r>
    </w:p>
    <w:p w14:paraId="4AAB7052" w14:textId="7D4FDDFF" w:rsidR="008350EB" w:rsidRPr="008350EB" w:rsidRDefault="008350EB" w:rsidP="008350EB">
      <w:pPr>
        <w:widowControl w:val="0"/>
        <w:tabs>
          <w:tab w:val="left" w:pos="220"/>
          <w:tab w:val="left" w:pos="720"/>
        </w:tabs>
        <w:autoSpaceDE w:val="0"/>
        <w:autoSpaceDN w:val="0"/>
        <w:adjustRightInd w:val="0"/>
        <w:spacing w:before="120" w:after="240" w:line="320" w:lineRule="atLeast"/>
        <w:jc w:val="both"/>
        <w:rPr>
          <w:rFonts w:ascii="Calibri" w:hAnsi="Calibri" w:cs="Times"/>
          <w:sz w:val="22"/>
          <w:szCs w:val="22"/>
          <w:lang w:val="en-GB"/>
        </w:rPr>
      </w:pPr>
      <w:r w:rsidRPr="008350EB">
        <w:rPr>
          <w:rFonts w:ascii="Calibri" w:hAnsi="Calibri" w:cs="Times"/>
          <w:sz w:val="22"/>
          <w:szCs w:val="22"/>
          <w:lang w:val="en-GB"/>
        </w:rPr>
        <w:t xml:space="preserve">Moreover, from the </w:t>
      </w:r>
      <w:r w:rsidR="008F33E0">
        <w:rPr>
          <w:rFonts w:ascii="Calibri" w:hAnsi="Calibri" w:cs="Times"/>
          <w:sz w:val="22"/>
          <w:szCs w:val="22"/>
          <w:lang w:val="en-GB"/>
        </w:rPr>
        <w:t>70s</w:t>
      </w:r>
      <w:r w:rsidRPr="008350EB">
        <w:rPr>
          <w:rFonts w:ascii="Calibri" w:hAnsi="Calibri" w:cs="Times"/>
          <w:sz w:val="22"/>
          <w:szCs w:val="22"/>
          <w:lang w:val="en-GB"/>
        </w:rPr>
        <w:t xml:space="preserve">, there are </w:t>
      </w:r>
      <w:proofErr w:type="gramStart"/>
      <w:r w:rsidRPr="008350EB">
        <w:rPr>
          <w:rFonts w:ascii="Calibri" w:hAnsi="Calibri" w:cs="Times"/>
          <w:sz w:val="22"/>
          <w:szCs w:val="22"/>
          <w:lang w:val="en-GB"/>
        </w:rPr>
        <w:t>a lot of</w:t>
      </w:r>
      <w:proofErr w:type="gramEnd"/>
      <w:r w:rsidRPr="008350EB">
        <w:rPr>
          <w:rFonts w:ascii="Calibri" w:hAnsi="Calibri" w:cs="Times"/>
          <w:sz w:val="22"/>
          <w:szCs w:val="22"/>
          <w:lang w:val="en-GB"/>
        </w:rPr>
        <w:t xml:space="preserve"> auto-organised experiences denominated seniors </w:t>
      </w:r>
      <w:proofErr w:type="spellStart"/>
      <w:r w:rsidRPr="008350EB">
        <w:rPr>
          <w:rFonts w:ascii="Calibri" w:hAnsi="Calibri" w:cs="Times"/>
          <w:sz w:val="22"/>
          <w:szCs w:val="22"/>
          <w:lang w:val="en-GB"/>
        </w:rPr>
        <w:t>centers</w:t>
      </w:r>
      <w:proofErr w:type="spellEnd"/>
      <w:r w:rsidRPr="008350EB">
        <w:rPr>
          <w:rFonts w:ascii="Calibri" w:hAnsi="Calibri" w:cs="Times"/>
          <w:sz w:val="22"/>
          <w:szCs w:val="22"/>
          <w:lang w:val="en-GB"/>
        </w:rPr>
        <w:t xml:space="preserve">. In these </w:t>
      </w:r>
      <w:proofErr w:type="gramStart"/>
      <w:r w:rsidRPr="008350EB">
        <w:rPr>
          <w:rFonts w:ascii="Calibri" w:hAnsi="Calibri" w:cs="Times"/>
          <w:sz w:val="22"/>
          <w:szCs w:val="22"/>
          <w:lang w:val="en-GB"/>
        </w:rPr>
        <w:t>places</w:t>
      </w:r>
      <w:proofErr w:type="gramEnd"/>
      <w:r w:rsidRPr="008350EB">
        <w:rPr>
          <w:rFonts w:ascii="Calibri" w:hAnsi="Calibri" w:cs="Times"/>
          <w:sz w:val="22"/>
          <w:szCs w:val="22"/>
          <w:lang w:val="en-GB"/>
        </w:rPr>
        <w:t xml:space="preserve"> seniors can attend a lot of training courses on ICT, theatre, artisan, cooking, etc. Over the years, these places have become very important for the seniors education.</w:t>
      </w:r>
    </w:p>
    <w:p w14:paraId="4EA4CBC7" w14:textId="77777777" w:rsidR="00A67D22" w:rsidRDefault="00A67D22" w:rsidP="003E5902">
      <w:pPr>
        <w:widowControl w:val="0"/>
        <w:tabs>
          <w:tab w:val="left" w:pos="220"/>
          <w:tab w:val="left" w:pos="720"/>
        </w:tabs>
        <w:autoSpaceDE w:val="0"/>
        <w:autoSpaceDN w:val="0"/>
        <w:adjustRightInd w:val="0"/>
        <w:spacing w:after="120" w:line="320" w:lineRule="atLeast"/>
        <w:jc w:val="both"/>
        <w:rPr>
          <w:rFonts w:ascii="Calibri" w:hAnsi="Calibri" w:cs="Times"/>
          <w:sz w:val="22"/>
          <w:szCs w:val="22"/>
          <w:lang w:val="en-GB"/>
        </w:rPr>
      </w:pPr>
    </w:p>
    <w:p w14:paraId="3CA6B74B" w14:textId="502122FB" w:rsidR="005E27B7" w:rsidRDefault="005E27B7">
      <w:pPr>
        <w:rPr>
          <w:rFonts w:ascii="Calibri" w:hAnsi="Calibri" w:cs="Times"/>
          <w:sz w:val="22"/>
          <w:szCs w:val="22"/>
          <w:lang w:val="en-GB"/>
        </w:rPr>
      </w:pPr>
      <w:r>
        <w:rPr>
          <w:rFonts w:ascii="Calibri" w:hAnsi="Calibri" w:cs="Times"/>
          <w:sz w:val="22"/>
          <w:szCs w:val="22"/>
          <w:lang w:val="en-GB"/>
        </w:rPr>
        <w:br w:type="page"/>
      </w:r>
    </w:p>
    <w:p w14:paraId="79734AF6" w14:textId="2187E4A9" w:rsidR="00D923C2" w:rsidRPr="00A57BFB" w:rsidRDefault="00226117" w:rsidP="00226117">
      <w:pPr>
        <w:pStyle w:val="Paragrafoelenco"/>
        <w:widowControl w:val="0"/>
        <w:numPr>
          <w:ilvl w:val="0"/>
          <w:numId w:val="9"/>
        </w:numPr>
        <w:tabs>
          <w:tab w:val="left" w:pos="220"/>
          <w:tab w:val="left" w:pos="720"/>
        </w:tabs>
        <w:autoSpaceDE w:val="0"/>
        <w:autoSpaceDN w:val="0"/>
        <w:adjustRightInd w:val="0"/>
        <w:spacing w:after="120" w:line="320" w:lineRule="atLeast"/>
        <w:jc w:val="both"/>
        <w:rPr>
          <w:rFonts w:ascii="Calibri" w:hAnsi="Calibri" w:cs="Times"/>
          <w:b/>
          <w:sz w:val="22"/>
          <w:szCs w:val="22"/>
          <w:lang w:val="en-GB"/>
        </w:rPr>
      </w:pPr>
      <w:r w:rsidRPr="00A57BFB">
        <w:rPr>
          <w:rFonts w:ascii="Calibri" w:hAnsi="Calibri" w:cs="Times"/>
          <w:b/>
          <w:sz w:val="22"/>
          <w:szCs w:val="22"/>
          <w:lang w:val="en-GB"/>
        </w:rPr>
        <w:lastRenderedPageBreak/>
        <w:t>SENIORS EXPECTATIONS AND CONCERNS</w:t>
      </w:r>
    </w:p>
    <w:p w14:paraId="05CA49BA" w14:textId="324459F3" w:rsidR="00FA6862" w:rsidRDefault="000450F3" w:rsidP="00685CC9">
      <w:pPr>
        <w:widowControl w:val="0"/>
        <w:tabs>
          <w:tab w:val="left" w:pos="220"/>
          <w:tab w:val="left" w:pos="720"/>
        </w:tabs>
        <w:autoSpaceDE w:val="0"/>
        <w:autoSpaceDN w:val="0"/>
        <w:adjustRightInd w:val="0"/>
        <w:spacing w:before="240" w:after="240" w:line="320" w:lineRule="atLeast"/>
        <w:jc w:val="both"/>
        <w:rPr>
          <w:rFonts w:ascii="Calibri" w:hAnsi="Calibri" w:cs="Times"/>
          <w:sz w:val="22"/>
          <w:szCs w:val="22"/>
          <w:lang w:val="en-GB"/>
        </w:rPr>
      </w:pPr>
      <w:r>
        <w:rPr>
          <w:rFonts w:ascii="Calibri" w:hAnsi="Calibri" w:cs="Times"/>
          <w:sz w:val="22"/>
          <w:szCs w:val="22"/>
          <w:lang w:val="en-GB"/>
        </w:rPr>
        <w:t xml:space="preserve">This paragraph presents the results of the questionnaires filled out by </w:t>
      </w:r>
      <w:r w:rsidR="002C792E">
        <w:rPr>
          <w:rFonts w:ascii="Calibri" w:hAnsi="Calibri" w:cs="Times"/>
          <w:sz w:val="22"/>
          <w:szCs w:val="22"/>
          <w:lang w:val="en-GB"/>
        </w:rPr>
        <w:t>sixty</w:t>
      </w:r>
      <w:r>
        <w:rPr>
          <w:rFonts w:ascii="Calibri" w:hAnsi="Calibri" w:cs="Times"/>
          <w:sz w:val="22"/>
          <w:szCs w:val="22"/>
          <w:lang w:val="en-GB"/>
        </w:rPr>
        <w:t xml:space="preserve"> seniors. The questionnaire </w:t>
      </w:r>
      <w:r w:rsidR="006D7BE6" w:rsidRPr="006D7BE6">
        <w:rPr>
          <w:rFonts w:ascii="Calibri" w:hAnsi="Calibri" w:cs="Times"/>
          <w:sz w:val="22"/>
          <w:szCs w:val="22"/>
          <w:lang w:val="en-GB"/>
        </w:rPr>
        <w:t xml:space="preserve">on the Senior Education in Italy aimed to collect </w:t>
      </w:r>
      <w:proofErr w:type="gramStart"/>
      <w:r w:rsidR="006D7BE6" w:rsidRPr="006D7BE6">
        <w:rPr>
          <w:rFonts w:ascii="Calibri" w:hAnsi="Calibri" w:cs="Times"/>
          <w:sz w:val="22"/>
          <w:szCs w:val="22"/>
          <w:lang w:val="en-GB"/>
        </w:rPr>
        <w:t>seniors</w:t>
      </w:r>
      <w:proofErr w:type="gramEnd"/>
      <w:r w:rsidR="006D7BE6" w:rsidRPr="006D7BE6">
        <w:rPr>
          <w:rFonts w:ascii="Calibri" w:hAnsi="Calibri" w:cs="Times"/>
          <w:sz w:val="22"/>
          <w:szCs w:val="22"/>
          <w:lang w:val="en-GB"/>
        </w:rPr>
        <w:t xml:space="preserve"> expectations on the </w:t>
      </w:r>
      <w:r w:rsidR="00A57BFB">
        <w:rPr>
          <w:rFonts w:ascii="Calibri" w:hAnsi="Calibri" w:cs="Times"/>
          <w:sz w:val="22"/>
          <w:szCs w:val="22"/>
          <w:lang w:val="en-GB"/>
        </w:rPr>
        <w:t xml:space="preserve">ISEV </w:t>
      </w:r>
      <w:r w:rsidR="006D7BE6" w:rsidRPr="006D7BE6">
        <w:rPr>
          <w:rFonts w:ascii="Calibri" w:hAnsi="Calibri" w:cs="Times"/>
          <w:sz w:val="22"/>
          <w:szCs w:val="22"/>
          <w:lang w:val="en-GB"/>
        </w:rPr>
        <w:t>training course.</w:t>
      </w:r>
    </w:p>
    <w:p w14:paraId="57A5FA7C" w14:textId="4145C86D" w:rsidR="00A57BFB" w:rsidRPr="00685CC9" w:rsidRDefault="00A57BFB" w:rsidP="00685CC9">
      <w:pPr>
        <w:widowControl w:val="0"/>
        <w:tabs>
          <w:tab w:val="left" w:pos="220"/>
          <w:tab w:val="left" w:pos="720"/>
        </w:tabs>
        <w:autoSpaceDE w:val="0"/>
        <w:autoSpaceDN w:val="0"/>
        <w:adjustRightInd w:val="0"/>
        <w:spacing w:before="120" w:after="240" w:line="320" w:lineRule="atLeast"/>
        <w:jc w:val="both"/>
        <w:rPr>
          <w:rFonts w:ascii="Calibri" w:hAnsi="Calibri" w:cs="Times"/>
          <w:sz w:val="22"/>
          <w:szCs w:val="22"/>
          <w:lang w:val="en-GB"/>
        </w:rPr>
      </w:pPr>
      <w:r w:rsidRPr="00685CC9">
        <w:rPr>
          <w:rFonts w:ascii="Calibri" w:hAnsi="Calibri" w:cs="Times"/>
          <w:sz w:val="22"/>
          <w:szCs w:val="22"/>
          <w:lang w:val="en-GB"/>
        </w:rPr>
        <w:t xml:space="preserve">In the first </w:t>
      </w:r>
      <w:r w:rsidR="000450F3" w:rsidRPr="00685CC9">
        <w:rPr>
          <w:rFonts w:ascii="Calibri" w:hAnsi="Calibri" w:cs="Times"/>
          <w:sz w:val="22"/>
          <w:szCs w:val="22"/>
          <w:lang w:val="en-GB"/>
        </w:rPr>
        <w:t xml:space="preserve">two </w:t>
      </w:r>
      <w:r w:rsidRPr="00685CC9">
        <w:rPr>
          <w:rFonts w:ascii="Calibri" w:hAnsi="Calibri" w:cs="Times"/>
          <w:sz w:val="22"/>
          <w:szCs w:val="22"/>
          <w:lang w:val="en-GB"/>
        </w:rPr>
        <w:t xml:space="preserve">questions, participants </w:t>
      </w:r>
      <w:proofErr w:type="gramStart"/>
      <w:r w:rsidRPr="00685CC9">
        <w:rPr>
          <w:rFonts w:ascii="Calibri" w:hAnsi="Calibri" w:cs="Times"/>
          <w:sz w:val="22"/>
          <w:szCs w:val="22"/>
          <w:lang w:val="en-GB"/>
        </w:rPr>
        <w:t>were asked</w:t>
      </w:r>
      <w:proofErr w:type="gramEnd"/>
      <w:r w:rsidRPr="00685CC9">
        <w:rPr>
          <w:rFonts w:ascii="Calibri" w:hAnsi="Calibri" w:cs="Times"/>
          <w:sz w:val="22"/>
          <w:szCs w:val="22"/>
          <w:lang w:val="en-GB"/>
        </w:rPr>
        <w:t xml:space="preserve"> to provide information on their gender and age.</w:t>
      </w:r>
    </w:p>
    <w:p w14:paraId="00F12F0F" w14:textId="40FE07A2" w:rsidR="00A57BFB" w:rsidRDefault="00A57BFB" w:rsidP="00A57BFB">
      <w:r>
        <w:rPr>
          <w:noProof/>
        </w:rPr>
        <w:drawing>
          <wp:anchor distT="0" distB="0" distL="114300" distR="114300" simplePos="0" relativeHeight="251657728" behindDoc="0" locked="0" layoutInCell="1" allowOverlap="1" wp14:anchorId="787078D4" wp14:editId="02DDF906">
            <wp:simplePos x="0" y="0"/>
            <wp:positionH relativeFrom="column">
              <wp:posOffset>2732405</wp:posOffset>
            </wp:positionH>
            <wp:positionV relativeFrom="paragraph">
              <wp:posOffset>7620</wp:posOffset>
            </wp:positionV>
            <wp:extent cx="3524250" cy="2383155"/>
            <wp:effectExtent l="0" t="0" r="0" b="17145"/>
            <wp:wrapThrough wrapText="bothSides">
              <wp:wrapPolygon edited="0">
                <wp:start x="0" y="0"/>
                <wp:lineTo x="0" y="21583"/>
                <wp:lineTo x="21483" y="21583"/>
                <wp:lineTo x="21483" y="0"/>
                <wp:lineTo x="0" y="0"/>
              </wp:wrapPolygon>
            </wp:wrapThrough>
            <wp:docPr id="2" name="Grafico 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57FF4701-7C58-4CC2-9C3F-31A64BACB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Pr>
          <w:noProof/>
        </w:rPr>
        <w:drawing>
          <wp:inline distT="0" distB="0" distL="0" distR="0" wp14:anchorId="6A853634" wp14:editId="4EE002F3">
            <wp:extent cx="2600325" cy="2371725"/>
            <wp:effectExtent l="0" t="0" r="9525" b="9525"/>
            <wp:docPr id="9" name="Grafico 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93C886E" w14:textId="77777777" w:rsidR="00A57BFB" w:rsidRDefault="00A57BFB" w:rsidP="00A57BFB"/>
    <w:p w14:paraId="6FE12D71" w14:textId="681F0063" w:rsidR="005E27B7" w:rsidRPr="00685CC9" w:rsidRDefault="00A45125" w:rsidP="00685CC9">
      <w:pPr>
        <w:widowControl w:val="0"/>
        <w:tabs>
          <w:tab w:val="left" w:pos="220"/>
          <w:tab w:val="left" w:pos="720"/>
        </w:tabs>
        <w:autoSpaceDE w:val="0"/>
        <w:autoSpaceDN w:val="0"/>
        <w:adjustRightInd w:val="0"/>
        <w:spacing w:before="120" w:after="240" w:line="320" w:lineRule="atLeast"/>
        <w:jc w:val="both"/>
        <w:rPr>
          <w:rFonts w:ascii="Calibri" w:hAnsi="Calibri" w:cs="Times"/>
          <w:sz w:val="22"/>
          <w:szCs w:val="22"/>
          <w:lang w:val="en-GB"/>
        </w:rPr>
      </w:pPr>
      <w:r w:rsidRPr="00685CC9">
        <w:rPr>
          <w:rFonts w:ascii="Calibri" w:hAnsi="Calibri" w:cs="Times"/>
          <w:sz w:val="22"/>
          <w:szCs w:val="22"/>
          <w:lang w:val="en-GB"/>
        </w:rPr>
        <w:t>The next question was about the type of activities they miss.</w:t>
      </w:r>
      <w:r w:rsidR="00D84981" w:rsidRPr="00685CC9">
        <w:rPr>
          <w:rFonts w:ascii="Calibri" w:hAnsi="Calibri" w:cs="Times"/>
          <w:sz w:val="22"/>
          <w:szCs w:val="22"/>
          <w:lang w:val="en-GB"/>
        </w:rPr>
        <w:t xml:space="preserve"> </w:t>
      </w:r>
      <w:r w:rsidRPr="00685CC9">
        <w:rPr>
          <w:rFonts w:ascii="Calibri" w:hAnsi="Calibri" w:cs="Times"/>
          <w:sz w:val="22"/>
          <w:szCs w:val="22"/>
          <w:lang w:val="en-GB"/>
        </w:rPr>
        <w:t>Here, 16 seniors answered “seniors club”.</w:t>
      </w:r>
    </w:p>
    <w:p w14:paraId="19C4CE3D" w14:textId="77777777" w:rsidR="00A57BFB" w:rsidRDefault="00A57BFB" w:rsidP="00D84981">
      <w:pPr>
        <w:jc w:val="center"/>
      </w:pPr>
      <w:r>
        <w:rPr>
          <w:noProof/>
        </w:rPr>
        <w:drawing>
          <wp:inline distT="0" distB="0" distL="0" distR="0" wp14:anchorId="190D74BD" wp14:editId="3A97E2B6">
            <wp:extent cx="5181600" cy="3419475"/>
            <wp:effectExtent l="0" t="0" r="0" b="9525"/>
            <wp:docPr id="8" name="Grafico 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139BEE" w14:textId="3144CC77" w:rsidR="00D84981" w:rsidRPr="00685CC9" w:rsidRDefault="008A2C48" w:rsidP="00685CC9">
      <w:pPr>
        <w:widowControl w:val="0"/>
        <w:tabs>
          <w:tab w:val="left" w:pos="220"/>
          <w:tab w:val="left" w:pos="720"/>
        </w:tabs>
        <w:autoSpaceDE w:val="0"/>
        <w:autoSpaceDN w:val="0"/>
        <w:adjustRightInd w:val="0"/>
        <w:spacing w:before="120" w:after="240" w:line="320" w:lineRule="atLeast"/>
        <w:jc w:val="both"/>
        <w:rPr>
          <w:rFonts w:ascii="Calibri" w:hAnsi="Calibri" w:cs="Times"/>
          <w:sz w:val="22"/>
          <w:szCs w:val="22"/>
          <w:lang w:val="en-GB"/>
        </w:rPr>
      </w:pPr>
      <w:r w:rsidRPr="00685CC9">
        <w:rPr>
          <w:rFonts w:ascii="Calibri" w:hAnsi="Calibri" w:cs="Times"/>
          <w:sz w:val="22"/>
          <w:szCs w:val="22"/>
          <w:lang w:val="en-GB"/>
        </w:rPr>
        <w:lastRenderedPageBreak/>
        <w:t xml:space="preserve">Subsequently, participants </w:t>
      </w:r>
      <w:proofErr w:type="gramStart"/>
      <w:r w:rsidRPr="00685CC9">
        <w:rPr>
          <w:rFonts w:ascii="Calibri" w:hAnsi="Calibri" w:cs="Times"/>
          <w:sz w:val="22"/>
          <w:szCs w:val="22"/>
          <w:lang w:val="en-GB"/>
        </w:rPr>
        <w:t>were asked</w:t>
      </w:r>
      <w:proofErr w:type="gramEnd"/>
      <w:r w:rsidRPr="00685CC9">
        <w:rPr>
          <w:rFonts w:ascii="Calibri" w:hAnsi="Calibri" w:cs="Times"/>
          <w:sz w:val="22"/>
          <w:szCs w:val="22"/>
          <w:lang w:val="en-GB"/>
        </w:rPr>
        <w:t xml:space="preserve"> if they ever attended courses where students assisted them and if they like to have the youth involved in the classes.</w:t>
      </w:r>
    </w:p>
    <w:p w14:paraId="7751DE50" w14:textId="77777777" w:rsidR="00D84981" w:rsidRPr="008A2C48" w:rsidRDefault="00D84981" w:rsidP="00A57BFB">
      <w:pPr>
        <w:rPr>
          <w:lang w:val="en-GB"/>
        </w:rPr>
      </w:pPr>
    </w:p>
    <w:p w14:paraId="507E204D" w14:textId="77777777" w:rsidR="00A57BFB" w:rsidRDefault="00A57BFB" w:rsidP="00D84981">
      <w:pPr>
        <w:jc w:val="center"/>
      </w:pPr>
      <w:r>
        <w:rPr>
          <w:noProof/>
        </w:rPr>
        <w:drawing>
          <wp:inline distT="0" distB="0" distL="0" distR="0" wp14:anchorId="3958ACA0" wp14:editId="188A44AE">
            <wp:extent cx="3657600" cy="3057525"/>
            <wp:effectExtent l="0" t="0" r="0" b="9525"/>
            <wp:docPr id="4" name="Grafico 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A9FB6C" w14:textId="77777777" w:rsidR="00A57BFB" w:rsidRDefault="00A57BFB" w:rsidP="00A57BFB"/>
    <w:p w14:paraId="59D75767" w14:textId="77777777" w:rsidR="00685CC9" w:rsidRDefault="00685CC9" w:rsidP="00A57BFB"/>
    <w:p w14:paraId="462D89FD" w14:textId="181A7D77" w:rsidR="00D84981" w:rsidRDefault="008A2C48" w:rsidP="008A2C48">
      <w:r>
        <w:rPr>
          <w:noProof/>
        </w:rPr>
        <w:drawing>
          <wp:inline distT="0" distB="0" distL="0" distR="0" wp14:anchorId="4B4C08EF" wp14:editId="420C6A4F">
            <wp:extent cx="6188710" cy="3071636"/>
            <wp:effectExtent l="0" t="0" r="2540" b="14605"/>
            <wp:docPr id="5" name="Grafico 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1F22B8" w14:textId="0CB74066" w:rsidR="00A57BFB" w:rsidRDefault="00A57BFB" w:rsidP="00A57BFB"/>
    <w:p w14:paraId="6283C76E" w14:textId="77777777" w:rsidR="00A57BFB" w:rsidRDefault="00A57BFB" w:rsidP="00A57BFB"/>
    <w:p w14:paraId="14849508" w14:textId="7BA6E100" w:rsidR="00685CC9" w:rsidRDefault="00685CC9" w:rsidP="00685CC9">
      <w:pPr>
        <w:widowControl w:val="0"/>
        <w:tabs>
          <w:tab w:val="left" w:pos="220"/>
          <w:tab w:val="left" w:pos="720"/>
        </w:tabs>
        <w:autoSpaceDE w:val="0"/>
        <w:autoSpaceDN w:val="0"/>
        <w:adjustRightInd w:val="0"/>
        <w:spacing w:before="120" w:after="240" w:line="320" w:lineRule="atLeast"/>
        <w:jc w:val="both"/>
        <w:rPr>
          <w:rFonts w:ascii="Calibri" w:hAnsi="Calibri" w:cs="Times"/>
          <w:sz w:val="22"/>
          <w:szCs w:val="22"/>
          <w:lang w:val="en-GB"/>
        </w:rPr>
      </w:pPr>
      <w:r w:rsidRPr="00685CC9">
        <w:rPr>
          <w:rFonts w:ascii="Calibri" w:hAnsi="Calibri" w:cs="Times"/>
          <w:sz w:val="22"/>
          <w:szCs w:val="22"/>
          <w:lang w:val="en-GB"/>
        </w:rPr>
        <w:lastRenderedPageBreak/>
        <w:t>The next questions regarded the</w:t>
      </w:r>
      <w:r>
        <w:rPr>
          <w:rFonts w:ascii="Calibri" w:hAnsi="Calibri" w:cs="Times"/>
          <w:sz w:val="22"/>
          <w:szCs w:val="22"/>
          <w:lang w:val="en-GB"/>
        </w:rPr>
        <w:t>ir confidence with PC and Inter</w:t>
      </w:r>
      <w:r w:rsidRPr="00685CC9">
        <w:rPr>
          <w:rFonts w:ascii="Calibri" w:hAnsi="Calibri" w:cs="Times"/>
          <w:sz w:val="22"/>
          <w:szCs w:val="22"/>
          <w:lang w:val="en-GB"/>
        </w:rPr>
        <w:t>n</w:t>
      </w:r>
      <w:r>
        <w:rPr>
          <w:rFonts w:ascii="Calibri" w:hAnsi="Calibri" w:cs="Times"/>
          <w:sz w:val="22"/>
          <w:szCs w:val="22"/>
          <w:lang w:val="en-GB"/>
        </w:rPr>
        <w:t>e</w:t>
      </w:r>
      <w:r w:rsidRPr="00685CC9">
        <w:rPr>
          <w:rFonts w:ascii="Calibri" w:hAnsi="Calibri" w:cs="Times"/>
          <w:sz w:val="22"/>
          <w:szCs w:val="22"/>
          <w:lang w:val="en-GB"/>
        </w:rPr>
        <w:t>t and the desi</w:t>
      </w:r>
      <w:r>
        <w:rPr>
          <w:rFonts w:ascii="Calibri" w:hAnsi="Calibri" w:cs="Times"/>
          <w:sz w:val="22"/>
          <w:szCs w:val="22"/>
          <w:lang w:val="en-GB"/>
        </w:rPr>
        <w:t>re</w:t>
      </w:r>
      <w:r w:rsidRPr="00685CC9">
        <w:rPr>
          <w:rFonts w:ascii="Calibri" w:hAnsi="Calibri" w:cs="Times"/>
          <w:sz w:val="22"/>
          <w:szCs w:val="22"/>
          <w:lang w:val="en-GB"/>
        </w:rPr>
        <w:t xml:space="preserve"> to improve their competences in this field.</w:t>
      </w:r>
    </w:p>
    <w:p w14:paraId="7486B7F3" w14:textId="77777777" w:rsidR="00A57BFB" w:rsidRDefault="00A57BFB" w:rsidP="00AD7013">
      <w:pPr>
        <w:jc w:val="center"/>
      </w:pPr>
      <w:r>
        <w:rPr>
          <w:noProof/>
        </w:rPr>
        <w:drawing>
          <wp:inline distT="0" distB="0" distL="0" distR="0" wp14:anchorId="6AD6FC16" wp14:editId="5A90EFA5">
            <wp:extent cx="4438650" cy="2546985"/>
            <wp:effectExtent l="0" t="0" r="0" b="5715"/>
            <wp:docPr id="6" name="Grafico 6">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4BE22E" w14:textId="77777777" w:rsidR="00A57BFB" w:rsidRDefault="00A57BFB" w:rsidP="00A57BFB"/>
    <w:p w14:paraId="4D30F71F" w14:textId="77777777" w:rsidR="00A57BFB" w:rsidRDefault="00A57BFB" w:rsidP="00AD7013">
      <w:pPr>
        <w:jc w:val="center"/>
      </w:pPr>
      <w:r w:rsidRPr="00A57BFB">
        <w:rPr>
          <w:rFonts w:asciiTheme="majorHAnsi" w:hAnsiTheme="majorHAnsi" w:cstheme="majorHAnsi"/>
          <w:noProof/>
          <w:sz w:val="22"/>
          <w:szCs w:val="22"/>
        </w:rPr>
        <w:drawing>
          <wp:inline distT="0" distB="0" distL="0" distR="0" wp14:anchorId="76E9ACE5" wp14:editId="1718C1BD">
            <wp:extent cx="3467100" cy="2505075"/>
            <wp:effectExtent l="0" t="0" r="0" b="9525"/>
            <wp:docPr id="7" name="Grafico 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7B25C2" w14:textId="5E9C5C09" w:rsidR="00FA6862" w:rsidRDefault="00FA6862">
      <w:pPr>
        <w:rPr>
          <w:rFonts w:asciiTheme="majorHAnsi" w:hAnsiTheme="majorHAnsi" w:cstheme="majorHAnsi"/>
          <w:bCs/>
          <w:iCs/>
          <w:color w:val="000000"/>
          <w:sz w:val="22"/>
          <w:szCs w:val="22"/>
          <w:lang w:val="en-GB"/>
        </w:rPr>
      </w:pPr>
    </w:p>
    <w:p w14:paraId="2056294B" w14:textId="77777777" w:rsidR="003529F7" w:rsidRPr="00D84981" w:rsidRDefault="00A57BFB" w:rsidP="00D84981">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D84981">
        <w:rPr>
          <w:rFonts w:asciiTheme="majorHAnsi" w:hAnsiTheme="majorHAnsi" w:cstheme="majorHAnsi"/>
          <w:color w:val="000000" w:themeColor="text1"/>
          <w:sz w:val="22"/>
          <w:szCs w:val="22"/>
          <w:lang w:val="en-GB"/>
        </w:rPr>
        <w:t xml:space="preserve">Regarding the topics, </w:t>
      </w:r>
      <w:r w:rsidR="003529F7" w:rsidRPr="00D84981">
        <w:rPr>
          <w:rFonts w:asciiTheme="majorHAnsi" w:hAnsiTheme="majorHAnsi" w:cstheme="majorHAnsi"/>
          <w:color w:val="000000" w:themeColor="text1"/>
          <w:sz w:val="22"/>
          <w:szCs w:val="22"/>
          <w:lang w:val="en-GB"/>
        </w:rPr>
        <w:t>the more interesting are:</w:t>
      </w:r>
    </w:p>
    <w:p w14:paraId="17B38864" w14:textId="44F41038" w:rsidR="003529F7" w:rsidRPr="00D84981" w:rsidRDefault="003529F7" w:rsidP="00E572F0">
      <w:pPr>
        <w:pStyle w:val="Paragrafoelenco"/>
        <w:widowControl w:val="0"/>
        <w:numPr>
          <w:ilvl w:val="0"/>
          <w:numId w:val="17"/>
        </w:numPr>
        <w:tabs>
          <w:tab w:val="left" w:pos="220"/>
          <w:tab w:val="left" w:pos="720"/>
        </w:tabs>
        <w:autoSpaceDE w:val="0"/>
        <w:autoSpaceDN w:val="0"/>
        <w:adjustRightInd w:val="0"/>
        <w:spacing w:before="120" w:after="120" w:line="320" w:lineRule="atLeast"/>
        <w:ind w:left="714" w:hanging="357"/>
        <w:jc w:val="both"/>
        <w:rPr>
          <w:rFonts w:asciiTheme="majorHAnsi" w:hAnsiTheme="majorHAnsi" w:cstheme="majorHAnsi"/>
          <w:color w:val="000000" w:themeColor="text1"/>
          <w:sz w:val="22"/>
          <w:szCs w:val="22"/>
          <w:lang w:val="en-GB"/>
        </w:rPr>
      </w:pPr>
      <w:r w:rsidRPr="00D84981">
        <w:rPr>
          <w:rFonts w:asciiTheme="majorHAnsi" w:hAnsiTheme="majorHAnsi" w:cstheme="majorHAnsi"/>
          <w:color w:val="000000" w:themeColor="text1"/>
          <w:sz w:val="22"/>
          <w:szCs w:val="22"/>
          <w:lang w:val="en-GB"/>
        </w:rPr>
        <w:t>Natural and cultural monuments with excursion</w:t>
      </w:r>
    </w:p>
    <w:p w14:paraId="621F0198" w14:textId="3E859874" w:rsidR="003529F7" w:rsidRPr="00D84981" w:rsidRDefault="003529F7" w:rsidP="00D84981">
      <w:pPr>
        <w:pStyle w:val="Paragrafoelenco"/>
        <w:widowControl w:val="0"/>
        <w:numPr>
          <w:ilvl w:val="0"/>
          <w:numId w:val="17"/>
        </w:numPr>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D84981">
        <w:rPr>
          <w:rFonts w:asciiTheme="majorHAnsi" w:hAnsiTheme="majorHAnsi" w:cstheme="majorHAnsi"/>
          <w:color w:val="000000" w:themeColor="text1"/>
          <w:sz w:val="22"/>
          <w:szCs w:val="22"/>
          <w:lang w:val="en-GB"/>
        </w:rPr>
        <w:t>Geography</w:t>
      </w:r>
    </w:p>
    <w:p w14:paraId="26367614" w14:textId="092E80E4" w:rsidR="003529F7" w:rsidRPr="00D84981" w:rsidRDefault="003529F7" w:rsidP="00D84981">
      <w:pPr>
        <w:pStyle w:val="Paragrafoelenco"/>
        <w:widowControl w:val="0"/>
        <w:numPr>
          <w:ilvl w:val="0"/>
          <w:numId w:val="17"/>
        </w:numPr>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D84981">
        <w:rPr>
          <w:rFonts w:asciiTheme="majorHAnsi" w:hAnsiTheme="majorHAnsi" w:cstheme="majorHAnsi"/>
          <w:color w:val="000000" w:themeColor="text1"/>
          <w:sz w:val="22"/>
          <w:szCs w:val="22"/>
          <w:lang w:val="en-GB"/>
        </w:rPr>
        <w:t>Literature</w:t>
      </w:r>
    </w:p>
    <w:p w14:paraId="57CC8F79" w14:textId="78DA1590" w:rsidR="003529F7" w:rsidRPr="00D84981" w:rsidRDefault="003529F7" w:rsidP="00D84981">
      <w:pPr>
        <w:pStyle w:val="Paragrafoelenco"/>
        <w:widowControl w:val="0"/>
        <w:numPr>
          <w:ilvl w:val="0"/>
          <w:numId w:val="17"/>
        </w:numPr>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D84981">
        <w:rPr>
          <w:rFonts w:asciiTheme="majorHAnsi" w:hAnsiTheme="majorHAnsi" w:cstheme="majorHAnsi"/>
          <w:color w:val="000000" w:themeColor="text1"/>
          <w:sz w:val="22"/>
          <w:szCs w:val="22"/>
          <w:lang w:val="en-GB"/>
        </w:rPr>
        <w:t>Medicine, health, security</w:t>
      </w:r>
    </w:p>
    <w:p w14:paraId="125CB23D" w14:textId="35BAF9C2" w:rsidR="003529F7" w:rsidRPr="00D84981" w:rsidRDefault="003529F7" w:rsidP="00D84981">
      <w:pPr>
        <w:pStyle w:val="Paragrafoelenco"/>
        <w:widowControl w:val="0"/>
        <w:numPr>
          <w:ilvl w:val="0"/>
          <w:numId w:val="17"/>
        </w:numPr>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D84981">
        <w:rPr>
          <w:rFonts w:asciiTheme="majorHAnsi" w:hAnsiTheme="majorHAnsi" w:cstheme="majorHAnsi"/>
          <w:color w:val="000000" w:themeColor="text1"/>
          <w:sz w:val="22"/>
          <w:szCs w:val="22"/>
          <w:lang w:val="en-GB"/>
        </w:rPr>
        <w:t>Psychology, sociology and other social sciences</w:t>
      </w:r>
    </w:p>
    <w:p w14:paraId="610C503B" w14:textId="31B715D0" w:rsidR="003529F7" w:rsidRPr="00D84981" w:rsidRDefault="003529F7" w:rsidP="00D84981">
      <w:pPr>
        <w:pStyle w:val="Paragrafoelenco"/>
        <w:widowControl w:val="0"/>
        <w:numPr>
          <w:ilvl w:val="0"/>
          <w:numId w:val="17"/>
        </w:numPr>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D84981">
        <w:rPr>
          <w:rFonts w:asciiTheme="majorHAnsi" w:hAnsiTheme="majorHAnsi" w:cstheme="majorHAnsi"/>
          <w:color w:val="000000" w:themeColor="text1"/>
          <w:sz w:val="22"/>
          <w:szCs w:val="22"/>
          <w:lang w:val="en-GB"/>
        </w:rPr>
        <w:t>History and Philosophy</w:t>
      </w:r>
    </w:p>
    <w:p w14:paraId="617A2AE0" w14:textId="6EBB28E9" w:rsidR="003529F7" w:rsidRPr="00D84981" w:rsidRDefault="003529F7" w:rsidP="00D84981">
      <w:pPr>
        <w:pStyle w:val="Paragrafoelenco"/>
        <w:widowControl w:val="0"/>
        <w:numPr>
          <w:ilvl w:val="0"/>
          <w:numId w:val="17"/>
        </w:numPr>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D84981">
        <w:rPr>
          <w:rFonts w:asciiTheme="majorHAnsi" w:hAnsiTheme="majorHAnsi" w:cstheme="majorHAnsi"/>
          <w:color w:val="000000" w:themeColor="text1"/>
          <w:sz w:val="22"/>
          <w:szCs w:val="22"/>
          <w:lang w:val="en-GB"/>
        </w:rPr>
        <w:lastRenderedPageBreak/>
        <w:t>Media and Communication</w:t>
      </w:r>
    </w:p>
    <w:p w14:paraId="26CBAD11" w14:textId="1C6F0ABC" w:rsidR="003529F7" w:rsidRPr="00D84981" w:rsidRDefault="003529F7" w:rsidP="00D84981">
      <w:pPr>
        <w:pStyle w:val="Paragrafoelenco"/>
        <w:widowControl w:val="0"/>
        <w:numPr>
          <w:ilvl w:val="0"/>
          <w:numId w:val="17"/>
        </w:numPr>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D84981">
        <w:rPr>
          <w:rFonts w:asciiTheme="majorHAnsi" w:hAnsiTheme="majorHAnsi" w:cstheme="majorHAnsi"/>
          <w:color w:val="000000" w:themeColor="text1"/>
          <w:sz w:val="22"/>
          <w:szCs w:val="22"/>
          <w:lang w:val="en-GB"/>
        </w:rPr>
        <w:t>Sport, games, recreation, dance</w:t>
      </w:r>
    </w:p>
    <w:p w14:paraId="6AFB9900" w14:textId="27149354" w:rsidR="003529F7" w:rsidRPr="00D84981" w:rsidRDefault="003529F7" w:rsidP="00D84981">
      <w:pPr>
        <w:pStyle w:val="Paragrafoelenco"/>
        <w:widowControl w:val="0"/>
        <w:numPr>
          <w:ilvl w:val="0"/>
          <w:numId w:val="17"/>
        </w:numPr>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D84981">
        <w:rPr>
          <w:rFonts w:asciiTheme="majorHAnsi" w:hAnsiTheme="majorHAnsi" w:cstheme="majorHAnsi"/>
          <w:color w:val="000000" w:themeColor="text1"/>
          <w:sz w:val="22"/>
          <w:szCs w:val="22"/>
          <w:lang w:val="en-GB"/>
        </w:rPr>
        <w:t>Politics and law</w:t>
      </w:r>
    </w:p>
    <w:p w14:paraId="5B64B7BC" w14:textId="41E9864E" w:rsidR="003529F7" w:rsidRPr="00D84981" w:rsidRDefault="003529F7" w:rsidP="00D84981">
      <w:pPr>
        <w:pStyle w:val="Paragrafoelenco"/>
        <w:widowControl w:val="0"/>
        <w:numPr>
          <w:ilvl w:val="0"/>
          <w:numId w:val="17"/>
        </w:numPr>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D84981">
        <w:rPr>
          <w:rFonts w:asciiTheme="majorHAnsi" w:hAnsiTheme="majorHAnsi" w:cstheme="majorHAnsi"/>
          <w:color w:val="000000" w:themeColor="text1"/>
          <w:sz w:val="22"/>
          <w:szCs w:val="22"/>
          <w:lang w:val="en-GB"/>
        </w:rPr>
        <w:t>Languages</w:t>
      </w:r>
    </w:p>
    <w:p w14:paraId="5B642C11" w14:textId="77777777" w:rsidR="00E572F0" w:rsidRDefault="00E572F0">
      <w:pPr>
        <w:rPr>
          <w:rFonts w:asciiTheme="majorHAnsi" w:hAnsiTheme="majorHAnsi" w:cstheme="majorHAnsi"/>
          <w:bCs/>
          <w:iCs/>
          <w:color w:val="000000"/>
          <w:sz w:val="22"/>
          <w:szCs w:val="22"/>
          <w:lang w:val="en-GB"/>
        </w:rPr>
      </w:pPr>
    </w:p>
    <w:p w14:paraId="1A2877FC" w14:textId="77777777" w:rsidR="00045E1B" w:rsidRDefault="00045E1B" w:rsidP="00045E1B">
      <w:pPr>
        <w:spacing w:line="320" w:lineRule="auto"/>
        <w:rPr>
          <w:rFonts w:ascii="Calibri" w:hAnsi="Calibri" w:cs="Times"/>
          <w:sz w:val="22"/>
          <w:szCs w:val="22"/>
          <w:lang w:val="en-GB"/>
        </w:rPr>
      </w:pPr>
    </w:p>
    <w:p w14:paraId="7571AEC4" w14:textId="6577AB92" w:rsidR="00FA6862" w:rsidRDefault="00E572F0" w:rsidP="00045E1B">
      <w:pPr>
        <w:spacing w:line="320" w:lineRule="auto"/>
        <w:rPr>
          <w:rFonts w:asciiTheme="majorHAnsi" w:hAnsiTheme="majorHAnsi" w:cstheme="majorHAnsi"/>
          <w:bCs/>
          <w:iCs/>
          <w:color w:val="000000"/>
          <w:sz w:val="22"/>
          <w:szCs w:val="22"/>
          <w:lang w:val="en-GB"/>
        </w:rPr>
      </w:pPr>
      <w:r w:rsidRPr="00045E1B">
        <w:rPr>
          <w:rFonts w:ascii="Calibri" w:hAnsi="Calibri" w:cs="Times"/>
          <w:sz w:val="22"/>
          <w:szCs w:val="22"/>
          <w:lang w:val="en-GB"/>
        </w:rPr>
        <w:t>Regarding the question “What is important for you when choosing a U3A course, the majority of participants answered “Interestingness</w:t>
      </w:r>
      <w:r>
        <w:rPr>
          <w:rFonts w:asciiTheme="majorHAnsi" w:hAnsiTheme="majorHAnsi" w:cstheme="majorHAnsi"/>
          <w:bCs/>
          <w:iCs/>
          <w:color w:val="000000"/>
          <w:sz w:val="22"/>
          <w:szCs w:val="22"/>
          <w:lang w:val="en-GB"/>
        </w:rPr>
        <w:t xml:space="preserve">”. </w:t>
      </w:r>
    </w:p>
    <w:p w14:paraId="42E64562" w14:textId="77777777" w:rsidR="00E572F0" w:rsidRDefault="00E572F0">
      <w:pPr>
        <w:rPr>
          <w:rFonts w:asciiTheme="majorHAnsi" w:hAnsiTheme="majorHAnsi" w:cstheme="majorHAnsi"/>
          <w:bCs/>
          <w:iCs/>
          <w:color w:val="000000"/>
          <w:sz w:val="22"/>
          <w:szCs w:val="22"/>
          <w:lang w:val="en-GB"/>
        </w:rPr>
      </w:pPr>
    </w:p>
    <w:p w14:paraId="1700A23C" w14:textId="77777777" w:rsidR="00E572F0" w:rsidRDefault="00E572F0">
      <w:pPr>
        <w:rPr>
          <w:rFonts w:asciiTheme="majorHAnsi" w:hAnsiTheme="majorHAnsi" w:cstheme="majorHAnsi"/>
          <w:bCs/>
          <w:iCs/>
          <w:color w:val="000000"/>
          <w:sz w:val="22"/>
          <w:szCs w:val="22"/>
          <w:lang w:val="en-GB"/>
        </w:rPr>
      </w:pPr>
    </w:p>
    <w:p w14:paraId="36D24477" w14:textId="05DE8CCB" w:rsidR="003529F7" w:rsidRDefault="003529F7" w:rsidP="00E572F0">
      <w:pPr>
        <w:jc w:val="center"/>
        <w:rPr>
          <w:rFonts w:asciiTheme="majorHAnsi" w:hAnsiTheme="majorHAnsi" w:cstheme="majorHAnsi"/>
          <w:bCs/>
          <w:iCs/>
          <w:color w:val="000000"/>
          <w:sz w:val="22"/>
          <w:szCs w:val="22"/>
          <w:lang w:val="en-GB"/>
        </w:rPr>
      </w:pPr>
      <w:r>
        <w:rPr>
          <w:noProof/>
        </w:rPr>
        <w:drawing>
          <wp:inline distT="0" distB="0" distL="0" distR="0" wp14:anchorId="45CBF5AD" wp14:editId="689BFB42">
            <wp:extent cx="6076950" cy="4457700"/>
            <wp:effectExtent l="0" t="0" r="0" b="0"/>
            <wp:docPr id="10" name="Grafico 1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936FF8" w14:textId="0E5CA547" w:rsidR="00E572F0" w:rsidRDefault="00E572F0">
      <w:pPr>
        <w:rPr>
          <w:rFonts w:asciiTheme="majorHAnsi" w:hAnsiTheme="majorHAnsi" w:cstheme="majorHAnsi"/>
          <w:b/>
          <w:bCs/>
          <w:iCs/>
          <w:color w:val="000000"/>
          <w:sz w:val="22"/>
          <w:szCs w:val="22"/>
          <w:lang w:val="en-GB"/>
        </w:rPr>
      </w:pPr>
      <w:r>
        <w:rPr>
          <w:rFonts w:asciiTheme="majorHAnsi" w:hAnsiTheme="majorHAnsi" w:cstheme="majorHAnsi"/>
          <w:b/>
          <w:bCs/>
          <w:iCs/>
          <w:color w:val="000000"/>
          <w:sz w:val="22"/>
          <w:szCs w:val="22"/>
          <w:lang w:val="en-GB"/>
        </w:rPr>
        <w:br w:type="page"/>
      </w:r>
    </w:p>
    <w:p w14:paraId="4302FB2A" w14:textId="6963FB56" w:rsidR="00E572F0" w:rsidRDefault="00E572F0" w:rsidP="00B81DF9">
      <w:pPr>
        <w:widowControl w:val="0"/>
        <w:tabs>
          <w:tab w:val="left" w:pos="220"/>
          <w:tab w:val="left" w:pos="720"/>
        </w:tabs>
        <w:autoSpaceDE w:val="0"/>
        <w:autoSpaceDN w:val="0"/>
        <w:adjustRightInd w:val="0"/>
        <w:spacing w:before="120" w:after="240" w:line="320" w:lineRule="atLeast"/>
        <w:jc w:val="both"/>
        <w:rPr>
          <w:rFonts w:ascii="Calibri" w:hAnsi="Calibri" w:cs="Times"/>
          <w:sz w:val="22"/>
          <w:szCs w:val="22"/>
          <w:lang w:val="en-GB"/>
        </w:rPr>
      </w:pPr>
      <w:r w:rsidRPr="00E572F0">
        <w:rPr>
          <w:rFonts w:ascii="Calibri" w:hAnsi="Calibri" w:cs="Times"/>
          <w:sz w:val="22"/>
          <w:szCs w:val="22"/>
          <w:lang w:val="en-GB"/>
        </w:rPr>
        <w:lastRenderedPageBreak/>
        <w:t xml:space="preserve">As concern the reasons for what they want to learn something new, the majority of answers </w:t>
      </w:r>
      <w:proofErr w:type="gramStart"/>
      <w:r w:rsidRPr="00E572F0">
        <w:rPr>
          <w:rFonts w:ascii="Calibri" w:hAnsi="Calibri" w:cs="Times"/>
          <w:sz w:val="22"/>
          <w:szCs w:val="22"/>
          <w:lang w:val="en-GB"/>
        </w:rPr>
        <w:t>were:</w:t>
      </w:r>
      <w:proofErr w:type="gramEnd"/>
      <w:r w:rsidRPr="00E572F0">
        <w:rPr>
          <w:rFonts w:ascii="Calibri" w:hAnsi="Calibri" w:cs="Times"/>
          <w:sz w:val="22"/>
          <w:szCs w:val="22"/>
          <w:lang w:val="en-GB"/>
        </w:rPr>
        <w:t xml:space="preserve"> “I want to be in touch with the young generation” and “Learning make</w:t>
      </w:r>
      <w:r w:rsidR="00B81DF9">
        <w:rPr>
          <w:rFonts w:ascii="Calibri" w:hAnsi="Calibri" w:cs="Times"/>
          <w:sz w:val="22"/>
          <w:szCs w:val="22"/>
          <w:lang w:val="en-GB"/>
        </w:rPr>
        <w:t>s</w:t>
      </w:r>
      <w:r w:rsidRPr="00E572F0">
        <w:rPr>
          <w:rFonts w:ascii="Calibri" w:hAnsi="Calibri" w:cs="Times"/>
          <w:sz w:val="22"/>
          <w:szCs w:val="22"/>
          <w:lang w:val="en-GB"/>
        </w:rPr>
        <w:t xml:space="preserve"> me </w:t>
      </w:r>
      <w:r w:rsidR="00B81DF9">
        <w:rPr>
          <w:rFonts w:ascii="Calibri" w:hAnsi="Calibri" w:cs="Times"/>
          <w:sz w:val="22"/>
          <w:szCs w:val="22"/>
          <w:lang w:val="en-GB"/>
        </w:rPr>
        <w:t xml:space="preserve">feel </w:t>
      </w:r>
      <w:r w:rsidRPr="00E572F0">
        <w:rPr>
          <w:rFonts w:ascii="Calibri" w:hAnsi="Calibri" w:cs="Times"/>
          <w:sz w:val="22"/>
          <w:szCs w:val="22"/>
          <w:lang w:val="en-GB"/>
        </w:rPr>
        <w:t xml:space="preserve">satisfied”. </w:t>
      </w:r>
    </w:p>
    <w:p w14:paraId="0E8D071E" w14:textId="104099A8" w:rsidR="00D84981" w:rsidRDefault="00D84981" w:rsidP="00E76FFF">
      <w:pPr>
        <w:widowControl w:val="0"/>
        <w:tabs>
          <w:tab w:val="left" w:pos="220"/>
          <w:tab w:val="left" w:pos="720"/>
        </w:tabs>
        <w:autoSpaceDE w:val="0"/>
        <w:autoSpaceDN w:val="0"/>
        <w:adjustRightInd w:val="0"/>
        <w:spacing w:before="120" w:after="120" w:line="320" w:lineRule="atLeast"/>
        <w:jc w:val="both"/>
        <w:rPr>
          <w:rFonts w:asciiTheme="majorHAnsi" w:hAnsiTheme="majorHAnsi" w:cstheme="majorHAnsi"/>
          <w:b/>
          <w:bCs/>
          <w:iCs/>
          <w:color w:val="000000"/>
          <w:sz w:val="22"/>
          <w:szCs w:val="22"/>
          <w:lang w:val="en-GB"/>
        </w:rPr>
      </w:pPr>
      <w:r>
        <w:rPr>
          <w:noProof/>
        </w:rPr>
        <w:drawing>
          <wp:inline distT="0" distB="0" distL="0" distR="0" wp14:anchorId="1953883E" wp14:editId="1E8C93FB">
            <wp:extent cx="6219825" cy="4219575"/>
            <wp:effectExtent l="0" t="0" r="9525" b="9525"/>
            <wp:docPr id="11" name="Grafico 1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83880ED" w14:textId="77777777" w:rsidR="00D84981" w:rsidRDefault="00D84981" w:rsidP="00E76FFF">
      <w:pPr>
        <w:widowControl w:val="0"/>
        <w:tabs>
          <w:tab w:val="left" w:pos="220"/>
          <w:tab w:val="left" w:pos="720"/>
        </w:tabs>
        <w:autoSpaceDE w:val="0"/>
        <w:autoSpaceDN w:val="0"/>
        <w:adjustRightInd w:val="0"/>
        <w:spacing w:before="120" w:after="120" w:line="320" w:lineRule="atLeast"/>
        <w:jc w:val="both"/>
        <w:rPr>
          <w:rFonts w:asciiTheme="majorHAnsi" w:hAnsiTheme="majorHAnsi" w:cstheme="majorHAnsi"/>
          <w:b/>
          <w:bCs/>
          <w:iCs/>
          <w:color w:val="000000"/>
          <w:sz w:val="22"/>
          <w:szCs w:val="22"/>
          <w:lang w:val="en-GB"/>
        </w:rPr>
      </w:pPr>
    </w:p>
    <w:p w14:paraId="5356B954" w14:textId="1C80551A" w:rsidR="00D84981" w:rsidRDefault="00D84981" w:rsidP="00D84981">
      <w:pPr>
        <w:widowControl w:val="0"/>
        <w:tabs>
          <w:tab w:val="left" w:pos="220"/>
          <w:tab w:val="left" w:pos="720"/>
        </w:tabs>
        <w:autoSpaceDE w:val="0"/>
        <w:autoSpaceDN w:val="0"/>
        <w:adjustRightInd w:val="0"/>
        <w:spacing w:before="120" w:after="120" w:line="320" w:lineRule="atLeast"/>
        <w:jc w:val="center"/>
        <w:rPr>
          <w:rFonts w:asciiTheme="majorHAnsi" w:hAnsiTheme="majorHAnsi" w:cstheme="majorHAnsi"/>
          <w:b/>
          <w:bCs/>
          <w:iCs/>
          <w:color w:val="000000"/>
          <w:sz w:val="22"/>
          <w:szCs w:val="22"/>
          <w:lang w:val="en-GB"/>
        </w:rPr>
      </w:pPr>
      <w:r>
        <w:rPr>
          <w:noProof/>
        </w:rPr>
        <w:drawing>
          <wp:inline distT="0" distB="0" distL="0" distR="0" wp14:anchorId="024D83F7" wp14:editId="4599C088">
            <wp:extent cx="4800600" cy="2457450"/>
            <wp:effectExtent l="0" t="0" r="0" b="0"/>
            <wp:docPr id="12" name="Grafico 1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FFEBF2" w14:textId="45A0B815" w:rsidR="00D84981" w:rsidRPr="00045E1B" w:rsidRDefault="00045E1B" w:rsidP="00045E1B">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045E1B">
        <w:rPr>
          <w:rFonts w:asciiTheme="majorHAnsi" w:hAnsiTheme="majorHAnsi" w:cstheme="majorHAnsi"/>
          <w:color w:val="000000" w:themeColor="text1"/>
          <w:sz w:val="22"/>
          <w:szCs w:val="22"/>
          <w:lang w:val="en-GB"/>
        </w:rPr>
        <w:lastRenderedPageBreak/>
        <w:t>Participants were also asked to describe their best motivation to education in U3A and the answers more popular were: “</w:t>
      </w:r>
      <w:r w:rsidR="00AD7013" w:rsidRPr="00045E1B">
        <w:rPr>
          <w:rFonts w:asciiTheme="majorHAnsi" w:hAnsiTheme="majorHAnsi" w:cstheme="majorHAnsi"/>
          <w:color w:val="000000" w:themeColor="text1"/>
          <w:sz w:val="22"/>
          <w:szCs w:val="22"/>
          <w:lang w:val="en-GB"/>
        </w:rPr>
        <w:t>Meeting new people</w:t>
      </w:r>
      <w:r w:rsidRPr="00045E1B">
        <w:rPr>
          <w:rFonts w:asciiTheme="majorHAnsi" w:hAnsiTheme="majorHAnsi" w:cstheme="majorHAnsi"/>
          <w:color w:val="000000" w:themeColor="text1"/>
          <w:sz w:val="22"/>
          <w:szCs w:val="22"/>
          <w:lang w:val="en-GB"/>
        </w:rPr>
        <w:t>”</w:t>
      </w:r>
      <w:r w:rsidR="00AD7013" w:rsidRPr="00045E1B">
        <w:rPr>
          <w:rFonts w:asciiTheme="majorHAnsi" w:hAnsiTheme="majorHAnsi" w:cstheme="majorHAnsi"/>
          <w:color w:val="000000" w:themeColor="text1"/>
          <w:sz w:val="22"/>
          <w:szCs w:val="22"/>
          <w:lang w:val="en-GB"/>
        </w:rPr>
        <w:t xml:space="preserve">, </w:t>
      </w:r>
      <w:r w:rsidRPr="00045E1B">
        <w:rPr>
          <w:rFonts w:asciiTheme="majorHAnsi" w:hAnsiTheme="majorHAnsi" w:cstheme="majorHAnsi"/>
          <w:color w:val="000000" w:themeColor="text1"/>
          <w:sz w:val="22"/>
          <w:szCs w:val="22"/>
          <w:lang w:val="en-GB"/>
        </w:rPr>
        <w:t>“</w:t>
      </w:r>
      <w:r w:rsidR="00AD7013" w:rsidRPr="00045E1B">
        <w:rPr>
          <w:rFonts w:asciiTheme="majorHAnsi" w:hAnsiTheme="majorHAnsi" w:cstheme="majorHAnsi"/>
          <w:color w:val="000000" w:themeColor="text1"/>
          <w:sz w:val="22"/>
          <w:szCs w:val="22"/>
          <w:lang w:val="en-GB"/>
        </w:rPr>
        <w:t>Possibility of intergeneration dialogue with young people</w:t>
      </w:r>
      <w:r>
        <w:rPr>
          <w:rFonts w:asciiTheme="majorHAnsi" w:hAnsiTheme="majorHAnsi" w:cstheme="majorHAnsi"/>
          <w:color w:val="000000" w:themeColor="text1"/>
          <w:sz w:val="22"/>
          <w:szCs w:val="22"/>
          <w:lang w:val="en-GB"/>
        </w:rPr>
        <w:t>”</w:t>
      </w:r>
      <w:r w:rsidR="00AD7013" w:rsidRPr="00045E1B">
        <w:rPr>
          <w:rFonts w:asciiTheme="majorHAnsi" w:hAnsiTheme="majorHAnsi" w:cstheme="majorHAnsi"/>
          <w:color w:val="000000" w:themeColor="text1"/>
          <w:sz w:val="22"/>
          <w:szCs w:val="22"/>
          <w:lang w:val="en-GB"/>
        </w:rPr>
        <w:t xml:space="preserve"> and </w:t>
      </w:r>
      <w:r>
        <w:rPr>
          <w:rFonts w:asciiTheme="majorHAnsi" w:hAnsiTheme="majorHAnsi" w:cstheme="majorHAnsi"/>
          <w:color w:val="000000" w:themeColor="text1"/>
          <w:sz w:val="22"/>
          <w:szCs w:val="22"/>
          <w:lang w:val="en-GB"/>
        </w:rPr>
        <w:t>“</w:t>
      </w:r>
      <w:r w:rsidR="00AD7013" w:rsidRPr="00045E1B">
        <w:rPr>
          <w:rFonts w:asciiTheme="majorHAnsi" w:hAnsiTheme="majorHAnsi" w:cstheme="majorHAnsi"/>
          <w:color w:val="000000" w:themeColor="text1"/>
          <w:sz w:val="22"/>
          <w:szCs w:val="22"/>
          <w:lang w:val="en-GB"/>
        </w:rPr>
        <w:t>Possibility of thinking about the history of our family and my own biography story</w:t>
      </w:r>
      <w:r>
        <w:rPr>
          <w:rFonts w:asciiTheme="majorHAnsi" w:hAnsiTheme="majorHAnsi" w:cstheme="majorHAnsi"/>
          <w:color w:val="000000" w:themeColor="text1"/>
          <w:sz w:val="22"/>
          <w:szCs w:val="22"/>
          <w:lang w:val="en-GB"/>
        </w:rPr>
        <w:t>”.</w:t>
      </w:r>
    </w:p>
    <w:p w14:paraId="736C3988" w14:textId="2DAC7EE5" w:rsidR="00AD7013" w:rsidRPr="00B81DF9" w:rsidRDefault="00B81DF9" w:rsidP="00B81DF9">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B81DF9">
        <w:rPr>
          <w:rFonts w:asciiTheme="majorHAnsi" w:hAnsiTheme="majorHAnsi" w:cstheme="majorHAnsi"/>
          <w:color w:val="000000" w:themeColor="text1"/>
          <w:sz w:val="22"/>
          <w:szCs w:val="22"/>
          <w:lang w:val="en-GB"/>
        </w:rPr>
        <w:t>The last question of the questionnaire was “How do you evaluate the possibility to study in U3A for your quality of life?”</w:t>
      </w:r>
      <w:r w:rsidR="0017271B">
        <w:rPr>
          <w:rFonts w:asciiTheme="majorHAnsi" w:hAnsiTheme="majorHAnsi" w:cstheme="majorHAnsi"/>
          <w:color w:val="000000" w:themeColor="text1"/>
          <w:sz w:val="22"/>
          <w:szCs w:val="22"/>
          <w:lang w:val="en-GB"/>
        </w:rPr>
        <w:t xml:space="preserve"> and </w:t>
      </w:r>
      <w:r w:rsidR="0017271B" w:rsidRPr="0017271B">
        <w:rPr>
          <w:rFonts w:asciiTheme="majorHAnsi" w:hAnsiTheme="majorHAnsi" w:cstheme="majorHAnsi"/>
          <w:color w:val="000000" w:themeColor="text1"/>
          <w:sz w:val="22"/>
          <w:szCs w:val="22"/>
          <w:lang w:val="en-GB"/>
        </w:rPr>
        <w:t>the majority of participants answered</w:t>
      </w:r>
      <w:r w:rsidR="0017271B">
        <w:rPr>
          <w:rFonts w:asciiTheme="majorHAnsi" w:hAnsiTheme="majorHAnsi" w:cstheme="majorHAnsi"/>
          <w:color w:val="000000" w:themeColor="text1"/>
          <w:sz w:val="22"/>
          <w:szCs w:val="22"/>
          <w:lang w:val="en-GB"/>
        </w:rPr>
        <w:t xml:space="preserve"> “Very important”.</w:t>
      </w:r>
    </w:p>
    <w:p w14:paraId="19E819AF" w14:textId="77777777" w:rsidR="00AD7013" w:rsidRPr="00AD7013" w:rsidRDefault="00AD7013" w:rsidP="00E76FFF">
      <w:pPr>
        <w:widowControl w:val="0"/>
        <w:tabs>
          <w:tab w:val="left" w:pos="220"/>
          <w:tab w:val="left" w:pos="720"/>
        </w:tabs>
        <w:autoSpaceDE w:val="0"/>
        <w:autoSpaceDN w:val="0"/>
        <w:adjustRightInd w:val="0"/>
        <w:spacing w:before="120" w:after="120" w:line="320" w:lineRule="atLeast"/>
        <w:jc w:val="both"/>
        <w:rPr>
          <w:rFonts w:asciiTheme="majorHAnsi" w:hAnsiTheme="majorHAnsi" w:cstheme="majorHAnsi"/>
          <w:b/>
          <w:bCs/>
          <w:iCs/>
          <w:color w:val="000000"/>
          <w:sz w:val="22"/>
          <w:szCs w:val="22"/>
          <w:lang w:val="en-GB"/>
        </w:rPr>
      </w:pPr>
    </w:p>
    <w:p w14:paraId="64BE8584" w14:textId="089009C5" w:rsidR="00D84981" w:rsidRDefault="00D84981" w:rsidP="00D84981">
      <w:pPr>
        <w:widowControl w:val="0"/>
        <w:tabs>
          <w:tab w:val="left" w:pos="220"/>
          <w:tab w:val="left" w:pos="720"/>
        </w:tabs>
        <w:autoSpaceDE w:val="0"/>
        <w:autoSpaceDN w:val="0"/>
        <w:adjustRightInd w:val="0"/>
        <w:spacing w:before="120" w:after="120" w:line="320" w:lineRule="atLeast"/>
        <w:jc w:val="center"/>
        <w:rPr>
          <w:rFonts w:asciiTheme="majorHAnsi" w:hAnsiTheme="majorHAnsi" w:cstheme="majorHAnsi"/>
          <w:b/>
          <w:bCs/>
          <w:iCs/>
          <w:color w:val="000000"/>
          <w:sz w:val="22"/>
          <w:szCs w:val="22"/>
          <w:lang w:val="en-GB"/>
        </w:rPr>
      </w:pPr>
      <w:r>
        <w:rPr>
          <w:noProof/>
        </w:rPr>
        <w:drawing>
          <wp:inline distT="0" distB="0" distL="0" distR="0" wp14:anchorId="18D3846A" wp14:editId="64F9141C">
            <wp:extent cx="4848803" cy="2878714"/>
            <wp:effectExtent l="0" t="0" r="9525" b="17145"/>
            <wp:docPr id="13" name="Grafico 1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2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25F03D" w14:textId="77777777" w:rsidR="00D84981" w:rsidRPr="00E76FFF" w:rsidRDefault="00D84981" w:rsidP="00E76FFF">
      <w:pPr>
        <w:widowControl w:val="0"/>
        <w:tabs>
          <w:tab w:val="left" w:pos="220"/>
          <w:tab w:val="left" w:pos="720"/>
        </w:tabs>
        <w:autoSpaceDE w:val="0"/>
        <w:autoSpaceDN w:val="0"/>
        <w:adjustRightInd w:val="0"/>
        <w:spacing w:before="120" w:after="120" w:line="320" w:lineRule="atLeast"/>
        <w:jc w:val="both"/>
        <w:rPr>
          <w:rFonts w:asciiTheme="majorHAnsi" w:hAnsiTheme="majorHAnsi" w:cstheme="majorHAnsi"/>
          <w:b/>
          <w:bCs/>
          <w:iCs/>
          <w:color w:val="000000"/>
          <w:sz w:val="22"/>
          <w:szCs w:val="22"/>
          <w:lang w:val="en-GB"/>
        </w:rPr>
      </w:pPr>
    </w:p>
    <w:p w14:paraId="254A8346" w14:textId="43847835" w:rsidR="008C758A" w:rsidRPr="006F7D34" w:rsidRDefault="004159ED" w:rsidP="00E76FFF">
      <w:pPr>
        <w:pStyle w:val="Paragrafoelenco"/>
        <w:widowControl w:val="0"/>
        <w:numPr>
          <w:ilvl w:val="0"/>
          <w:numId w:val="9"/>
        </w:numPr>
        <w:tabs>
          <w:tab w:val="left" w:pos="220"/>
          <w:tab w:val="left" w:pos="720"/>
        </w:tabs>
        <w:autoSpaceDE w:val="0"/>
        <w:autoSpaceDN w:val="0"/>
        <w:adjustRightInd w:val="0"/>
        <w:spacing w:before="240" w:after="120" w:line="320" w:lineRule="atLeast"/>
        <w:ind w:left="714" w:hanging="357"/>
        <w:contextualSpacing w:val="0"/>
        <w:jc w:val="both"/>
        <w:rPr>
          <w:rFonts w:asciiTheme="majorHAnsi" w:hAnsiTheme="majorHAnsi" w:cstheme="majorHAnsi"/>
          <w:b/>
          <w:bCs/>
          <w:iCs/>
          <w:color w:val="000000"/>
          <w:sz w:val="22"/>
          <w:szCs w:val="22"/>
          <w:lang w:val="en-GB"/>
        </w:rPr>
      </w:pPr>
      <w:r w:rsidRPr="006F7D34">
        <w:rPr>
          <w:rFonts w:asciiTheme="majorHAnsi" w:hAnsiTheme="majorHAnsi" w:cstheme="majorHAnsi"/>
          <w:b/>
          <w:bCs/>
          <w:iCs/>
          <w:color w:val="000000"/>
          <w:sz w:val="22"/>
          <w:szCs w:val="22"/>
          <w:lang w:val="en-GB"/>
        </w:rPr>
        <w:t>THE EXPERIENCE OF FONDAZIONE MONDO DIGITALE</w:t>
      </w:r>
    </w:p>
    <w:p w14:paraId="0B24C6EA" w14:textId="6D116644" w:rsidR="00377016" w:rsidRDefault="00377016" w:rsidP="00951D33">
      <w:pPr>
        <w:widowControl w:val="0"/>
        <w:tabs>
          <w:tab w:val="left" w:pos="220"/>
          <w:tab w:val="left" w:pos="720"/>
        </w:tabs>
        <w:autoSpaceDE w:val="0"/>
        <w:autoSpaceDN w:val="0"/>
        <w:adjustRightInd w:val="0"/>
        <w:spacing w:before="360" w:after="120" w:line="320" w:lineRule="atLeast"/>
        <w:jc w:val="both"/>
        <w:rPr>
          <w:rFonts w:asciiTheme="majorHAnsi" w:hAnsiTheme="majorHAnsi" w:cstheme="majorHAnsi"/>
          <w:color w:val="000000" w:themeColor="text1"/>
          <w:sz w:val="22"/>
          <w:szCs w:val="22"/>
          <w:lang w:val="en-GB"/>
        </w:rPr>
      </w:pPr>
      <w:r w:rsidRPr="00DF15C4">
        <w:rPr>
          <w:rFonts w:asciiTheme="majorHAnsi" w:hAnsiTheme="majorHAnsi" w:cstheme="majorHAnsi"/>
          <w:color w:val="000000" w:themeColor="text1"/>
          <w:sz w:val="22"/>
          <w:szCs w:val="22"/>
          <w:lang w:val="en-GB"/>
        </w:rPr>
        <w:t xml:space="preserve">Since </w:t>
      </w:r>
      <w:proofErr w:type="gramStart"/>
      <w:r w:rsidRPr="00DF15C4">
        <w:rPr>
          <w:rFonts w:asciiTheme="majorHAnsi" w:hAnsiTheme="majorHAnsi" w:cstheme="majorHAnsi"/>
          <w:color w:val="000000" w:themeColor="text1"/>
          <w:sz w:val="22"/>
          <w:szCs w:val="22"/>
          <w:lang w:val="en-GB"/>
        </w:rPr>
        <w:t>2002</w:t>
      </w:r>
      <w:proofErr w:type="gramEnd"/>
      <w:r w:rsidRPr="00DF15C4">
        <w:rPr>
          <w:rFonts w:asciiTheme="majorHAnsi" w:hAnsiTheme="majorHAnsi" w:cstheme="majorHAnsi"/>
          <w:color w:val="000000" w:themeColor="text1"/>
          <w:sz w:val="22"/>
          <w:szCs w:val="22"/>
          <w:lang w:val="en-GB"/>
        </w:rPr>
        <w:t xml:space="preserve"> FMD has been working in the field on intergenerational solidarity and social </w:t>
      </w:r>
      <w:r w:rsidR="004A4539">
        <w:rPr>
          <w:rFonts w:asciiTheme="majorHAnsi" w:hAnsiTheme="majorHAnsi" w:cstheme="majorHAnsi"/>
          <w:color w:val="000000" w:themeColor="text1"/>
          <w:sz w:val="22"/>
          <w:szCs w:val="22"/>
          <w:lang w:val="en-GB"/>
        </w:rPr>
        <w:t>inclusion</w:t>
      </w:r>
      <w:r w:rsidRPr="00DF15C4">
        <w:rPr>
          <w:rFonts w:asciiTheme="majorHAnsi" w:hAnsiTheme="majorHAnsi" w:cstheme="majorHAnsi"/>
          <w:color w:val="000000" w:themeColor="text1"/>
          <w:sz w:val="22"/>
          <w:szCs w:val="22"/>
          <w:lang w:val="en-GB"/>
        </w:rPr>
        <w:t xml:space="preserve"> elders</w:t>
      </w:r>
      <w:r w:rsidR="00E76FFF">
        <w:rPr>
          <w:rFonts w:asciiTheme="majorHAnsi" w:hAnsiTheme="majorHAnsi" w:cstheme="majorHAnsi"/>
          <w:color w:val="000000" w:themeColor="text1"/>
          <w:sz w:val="22"/>
          <w:szCs w:val="22"/>
          <w:lang w:val="en-GB"/>
        </w:rPr>
        <w:t xml:space="preserve"> through the use of ICT</w:t>
      </w:r>
      <w:r w:rsidRPr="00DF15C4">
        <w:rPr>
          <w:rFonts w:asciiTheme="majorHAnsi" w:hAnsiTheme="majorHAnsi" w:cstheme="majorHAnsi"/>
          <w:color w:val="000000" w:themeColor="text1"/>
          <w:sz w:val="22"/>
          <w:szCs w:val="22"/>
          <w:lang w:val="en-GB"/>
        </w:rPr>
        <w:t xml:space="preserve">. </w:t>
      </w:r>
    </w:p>
    <w:p w14:paraId="24EE6962" w14:textId="77777777" w:rsidR="00E76FFF" w:rsidRDefault="00377016" w:rsidP="00951D33">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Pr>
          <w:rFonts w:asciiTheme="majorHAnsi" w:hAnsiTheme="majorHAnsi" w:cstheme="majorHAnsi"/>
          <w:color w:val="000000" w:themeColor="text1"/>
          <w:sz w:val="22"/>
          <w:szCs w:val="22"/>
          <w:lang w:val="en-GB"/>
        </w:rPr>
        <w:t>The Foundation</w:t>
      </w:r>
      <w:r w:rsidR="00575605">
        <w:rPr>
          <w:rFonts w:asciiTheme="majorHAnsi" w:hAnsiTheme="majorHAnsi" w:cstheme="majorHAnsi"/>
          <w:color w:val="000000" w:themeColor="text1"/>
          <w:sz w:val="22"/>
          <w:szCs w:val="22"/>
          <w:lang w:val="en-GB"/>
        </w:rPr>
        <w:t xml:space="preserve"> </w:t>
      </w:r>
      <w:r w:rsidR="00C84576" w:rsidRPr="00320357">
        <w:rPr>
          <w:rFonts w:asciiTheme="majorHAnsi" w:hAnsiTheme="majorHAnsi" w:cstheme="majorHAnsi"/>
          <w:color w:val="000000" w:themeColor="text1"/>
          <w:sz w:val="22"/>
          <w:szCs w:val="22"/>
          <w:lang w:val="en-GB"/>
        </w:rPr>
        <w:t xml:space="preserve">started out with confidence in the winning role that </w:t>
      </w:r>
      <w:proofErr w:type="gramStart"/>
      <w:r w:rsidR="00C84576" w:rsidRPr="00320357">
        <w:rPr>
          <w:rFonts w:asciiTheme="majorHAnsi" w:hAnsiTheme="majorHAnsi" w:cstheme="majorHAnsi"/>
          <w:color w:val="000000" w:themeColor="text1"/>
          <w:sz w:val="22"/>
          <w:szCs w:val="22"/>
          <w:lang w:val="en-GB"/>
        </w:rPr>
        <w:t>could be played</w:t>
      </w:r>
      <w:proofErr w:type="gramEnd"/>
      <w:r w:rsidR="00C84576" w:rsidRPr="00320357">
        <w:rPr>
          <w:rFonts w:asciiTheme="majorHAnsi" w:hAnsiTheme="majorHAnsi" w:cstheme="majorHAnsi"/>
          <w:color w:val="000000" w:themeColor="text1"/>
          <w:sz w:val="22"/>
          <w:szCs w:val="22"/>
          <w:lang w:val="en-GB"/>
        </w:rPr>
        <w:t xml:space="preserve"> by the young in fighting the social alienation of the </w:t>
      </w:r>
      <w:r w:rsidR="00E76FFF">
        <w:rPr>
          <w:rFonts w:asciiTheme="majorHAnsi" w:hAnsiTheme="majorHAnsi" w:cstheme="majorHAnsi"/>
          <w:color w:val="000000" w:themeColor="text1"/>
          <w:sz w:val="22"/>
          <w:szCs w:val="22"/>
          <w:lang w:val="en-GB"/>
        </w:rPr>
        <w:t xml:space="preserve">seniors </w:t>
      </w:r>
      <w:r w:rsidR="00C84576" w:rsidRPr="00320357">
        <w:rPr>
          <w:rFonts w:asciiTheme="majorHAnsi" w:hAnsiTheme="majorHAnsi" w:cstheme="majorHAnsi"/>
          <w:color w:val="000000" w:themeColor="text1"/>
          <w:sz w:val="22"/>
          <w:szCs w:val="22"/>
          <w:lang w:val="en-GB"/>
        </w:rPr>
        <w:t>over 6</w:t>
      </w:r>
      <w:r w:rsidR="00E76FFF">
        <w:rPr>
          <w:rFonts w:asciiTheme="majorHAnsi" w:hAnsiTheme="majorHAnsi" w:cstheme="majorHAnsi"/>
          <w:color w:val="000000" w:themeColor="text1"/>
          <w:sz w:val="22"/>
          <w:szCs w:val="22"/>
          <w:lang w:val="en-GB"/>
        </w:rPr>
        <w:t>5</w:t>
      </w:r>
      <w:r w:rsidR="00C84576" w:rsidRPr="00320357">
        <w:rPr>
          <w:rFonts w:asciiTheme="majorHAnsi" w:hAnsiTheme="majorHAnsi" w:cstheme="majorHAnsi"/>
          <w:color w:val="000000" w:themeColor="text1"/>
          <w:sz w:val="22"/>
          <w:szCs w:val="22"/>
          <w:lang w:val="en-GB"/>
        </w:rPr>
        <w:t xml:space="preserve"> and built an alliance between schools and social centers for the elderly.</w:t>
      </w:r>
      <w:r w:rsidR="00C84576" w:rsidRPr="00320357">
        <w:rPr>
          <w:rFonts w:asciiTheme="majorHAnsi" w:hAnsiTheme="majorHAnsi" w:cstheme="majorHAnsi"/>
          <w:color w:val="4F4842"/>
          <w:sz w:val="22"/>
          <w:szCs w:val="22"/>
          <w:lang w:val="en-GB"/>
        </w:rPr>
        <w:t xml:space="preserve"> </w:t>
      </w:r>
      <w:r w:rsidR="00C84576" w:rsidRPr="00320357">
        <w:rPr>
          <w:rFonts w:asciiTheme="majorHAnsi" w:hAnsiTheme="majorHAnsi" w:cstheme="majorHAnsi"/>
          <w:color w:val="000000" w:themeColor="text1"/>
          <w:sz w:val="22"/>
          <w:szCs w:val="22"/>
          <w:lang w:val="en-GB"/>
        </w:rPr>
        <w:t>The first</w:t>
      </w:r>
      <w:r w:rsidR="00C84576" w:rsidRPr="00575605">
        <w:rPr>
          <w:rFonts w:asciiTheme="majorHAnsi" w:hAnsiTheme="majorHAnsi" w:cstheme="majorHAnsi"/>
          <w:color w:val="000000" w:themeColor="text1"/>
          <w:sz w:val="22"/>
          <w:szCs w:val="22"/>
          <w:lang w:val="en-GB"/>
        </w:rPr>
        <w:t> official agreement</w:t>
      </w:r>
      <w:r w:rsidR="00C84576" w:rsidRPr="00320357">
        <w:rPr>
          <w:rFonts w:asciiTheme="majorHAnsi" w:hAnsiTheme="majorHAnsi" w:cstheme="majorHAnsi"/>
          <w:color w:val="4F4842"/>
          <w:sz w:val="22"/>
          <w:szCs w:val="22"/>
          <w:lang w:val="en-GB"/>
        </w:rPr>
        <w:t> </w:t>
      </w:r>
      <w:r w:rsidR="00C84576" w:rsidRPr="00320357">
        <w:rPr>
          <w:rFonts w:asciiTheme="majorHAnsi" w:hAnsiTheme="majorHAnsi" w:cstheme="majorHAnsi"/>
          <w:color w:val="000000" w:themeColor="text1"/>
          <w:sz w:val="22"/>
          <w:szCs w:val="22"/>
          <w:lang w:val="en-GB"/>
        </w:rPr>
        <w:t xml:space="preserve">between the </w:t>
      </w:r>
      <w:r w:rsidR="00C84576" w:rsidRPr="00E76FFF">
        <w:rPr>
          <w:rFonts w:asciiTheme="majorHAnsi" w:hAnsiTheme="majorHAnsi" w:cstheme="majorHAnsi"/>
          <w:i/>
          <w:color w:val="000000" w:themeColor="text1"/>
          <w:sz w:val="22"/>
          <w:szCs w:val="22"/>
          <w:lang w:val="en-GB"/>
        </w:rPr>
        <w:t xml:space="preserve">Ministry of Innovation </w:t>
      </w:r>
      <w:r w:rsidR="00E76FFF" w:rsidRPr="00E76FFF">
        <w:rPr>
          <w:rFonts w:asciiTheme="majorHAnsi" w:hAnsiTheme="majorHAnsi" w:cstheme="majorHAnsi"/>
          <w:i/>
          <w:color w:val="000000" w:themeColor="text1"/>
          <w:sz w:val="22"/>
          <w:szCs w:val="22"/>
          <w:lang w:val="en-GB"/>
        </w:rPr>
        <w:t>and Technologies</w:t>
      </w:r>
      <w:r w:rsidR="00E76FFF">
        <w:rPr>
          <w:rFonts w:asciiTheme="majorHAnsi" w:hAnsiTheme="majorHAnsi" w:cstheme="majorHAnsi"/>
          <w:color w:val="000000" w:themeColor="text1"/>
          <w:sz w:val="22"/>
          <w:szCs w:val="22"/>
          <w:lang w:val="en-GB"/>
        </w:rPr>
        <w:t xml:space="preserve"> </w:t>
      </w:r>
      <w:r w:rsidR="00C84576" w:rsidRPr="00320357">
        <w:rPr>
          <w:rFonts w:asciiTheme="majorHAnsi" w:hAnsiTheme="majorHAnsi" w:cstheme="majorHAnsi"/>
          <w:color w:val="000000" w:themeColor="text1"/>
          <w:sz w:val="22"/>
          <w:szCs w:val="22"/>
          <w:lang w:val="en-GB"/>
        </w:rPr>
        <w:t xml:space="preserve">and the </w:t>
      </w:r>
      <w:r w:rsidR="00E76FFF" w:rsidRPr="00E76FFF">
        <w:rPr>
          <w:rFonts w:asciiTheme="majorHAnsi" w:hAnsiTheme="majorHAnsi" w:cstheme="majorHAnsi"/>
          <w:i/>
          <w:color w:val="000000" w:themeColor="text1"/>
          <w:sz w:val="22"/>
          <w:szCs w:val="22"/>
          <w:lang w:val="en-GB"/>
        </w:rPr>
        <w:t>Municipality</w:t>
      </w:r>
      <w:r w:rsidR="00C84576" w:rsidRPr="00E76FFF">
        <w:rPr>
          <w:rFonts w:asciiTheme="majorHAnsi" w:hAnsiTheme="majorHAnsi" w:cstheme="majorHAnsi"/>
          <w:i/>
          <w:color w:val="000000" w:themeColor="text1"/>
          <w:sz w:val="22"/>
          <w:szCs w:val="22"/>
          <w:lang w:val="en-GB"/>
        </w:rPr>
        <w:t xml:space="preserve"> of Rome</w:t>
      </w:r>
      <w:r w:rsidR="00C84576" w:rsidRPr="00320357">
        <w:rPr>
          <w:rFonts w:asciiTheme="majorHAnsi" w:hAnsiTheme="majorHAnsi" w:cstheme="majorHAnsi"/>
          <w:color w:val="000000" w:themeColor="text1"/>
          <w:sz w:val="22"/>
          <w:szCs w:val="22"/>
          <w:lang w:val="en-GB"/>
        </w:rPr>
        <w:t xml:space="preserve"> reached in 2002 opened the door to the</w:t>
      </w:r>
      <w:r w:rsidR="00C84576" w:rsidRPr="00320357">
        <w:rPr>
          <w:rFonts w:asciiTheme="majorHAnsi" w:hAnsiTheme="majorHAnsi" w:cstheme="majorHAnsi"/>
          <w:color w:val="4F4842"/>
          <w:sz w:val="22"/>
          <w:szCs w:val="22"/>
          <w:lang w:val="en-GB"/>
        </w:rPr>
        <w:t> </w:t>
      </w:r>
      <w:r w:rsidR="00C84576" w:rsidRPr="00575605">
        <w:rPr>
          <w:rFonts w:asciiTheme="majorHAnsi" w:hAnsiTheme="majorHAnsi" w:cstheme="majorHAnsi"/>
          <w:i/>
          <w:color w:val="000000" w:themeColor="text1"/>
          <w:sz w:val="22"/>
          <w:szCs w:val="22"/>
          <w:lang w:val="en-GB"/>
        </w:rPr>
        <w:t>Grandparents on the Interne</w:t>
      </w:r>
      <w:r w:rsidR="00575605">
        <w:rPr>
          <w:rFonts w:asciiTheme="majorHAnsi" w:hAnsiTheme="majorHAnsi" w:cstheme="majorHAnsi"/>
          <w:i/>
          <w:color w:val="000000" w:themeColor="text1"/>
          <w:sz w:val="22"/>
          <w:szCs w:val="22"/>
          <w:lang w:val="en-GB"/>
        </w:rPr>
        <w:t xml:space="preserve">t </w:t>
      </w:r>
      <w:r w:rsidR="00575605">
        <w:rPr>
          <w:rFonts w:asciiTheme="majorHAnsi" w:hAnsiTheme="majorHAnsi" w:cstheme="majorHAnsi"/>
          <w:color w:val="000000" w:themeColor="text1"/>
          <w:sz w:val="22"/>
          <w:szCs w:val="22"/>
          <w:lang w:val="en-GB"/>
        </w:rPr>
        <w:t>p</w:t>
      </w:r>
      <w:r w:rsidR="00575605" w:rsidRPr="00575605">
        <w:rPr>
          <w:rFonts w:asciiTheme="majorHAnsi" w:hAnsiTheme="majorHAnsi" w:cstheme="majorHAnsi"/>
          <w:color w:val="000000" w:themeColor="text1"/>
          <w:sz w:val="22"/>
          <w:szCs w:val="22"/>
          <w:lang w:val="en-GB"/>
        </w:rPr>
        <w:t>roject</w:t>
      </w:r>
      <w:r w:rsidR="00575605" w:rsidRPr="00575605">
        <w:rPr>
          <w:rStyle w:val="Rimandonotaapidipagina"/>
          <w:rFonts w:asciiTheme="majorHAnsi" w:hAnsiTheme="majorHAnsi" w:cstheme="majorHAnsi"/>
          <w:color w:val="000000" w:themeColor="text1"/>
          <w:sz w:val="22"/>
          <w:szCs w:val="22"/>
        </w:rPr>
        <w:footnoteReference w:id="16"/>
      </w:r>
      <w:r w:rsidR="00C84576" w:rsidRPr="00377016">
        <w:rPr>
          <w:rFonts w:asciiTheme="majorHAnsi" w:hAnsiTheme="majorHAnsi" w:cstheme="majorHAnsi"/>
          <w:color w:val="000000" w:themeColor="text1"/>
          <w:sz w:val="22"/>
          <w:szCs w:val="22"/>
          <w:lang w:val="en-GB"/>
        </w:rPr>
        <w:t xml:space="preserve">. The validity of the training programs in the schools </w:t>
      </w:r>
      <w:proofErr w:type="gramStart"/>
      <w:r w:rsidR="00C84576" w:rsidRPr="00377016">
        <w:rPr>
          <w:rFonts w:asciiTheme="majorHAnsi" w:hAnsiTheme="majorHAnsi" w:cstheme="majorHAnsi"/>
          <w:color w:val="000000" w:themeColor="text1"/>
          <w:sz w:val="22"/>
          <w:szCs w:val="22"/>
          <w:lang w:val="en-GB"/>
        </w:rPr>
        <w:t>was then acknowledged</w:t>
      </w:r>
      <w:proofErr w:type="gramEnd"/>
      <w:r w:rsidR="00C84576" w:rsidRPr="00377016">
        <w:rPr>
          <w:rFonts w:asciiTheme="majorHAnsi" w:hAnsiTheme="majorHAnsi" w:cstheme="majorHAnsi"/>
          <w:color w:val="000000" w:themeColor="text1"/>
          <w:sz w:val="22"/>
          <w:szCs w:val="22"/>
          <w:lang w:val="en-GB"/>
        </w:rPr>
        <w:t xml:space="preserve">. </w:t>
      </w:r>
      <w:r w:rsidR="00575605" w:rsidRPr="00377016">
        <w:rPr>
          <w:rFonts w:asciiTheme="majorHAnsi" w:hAnsiTheme="majorHAnsi" w:cstheme="majorHAnsi"/>
          <w:color w:val="000000" w:themeColor="text1"/>
          <w:sz w:val="22"/>
          <w:szCs w:val="22"/>
          <w:lang w:val="en-GB"/>
        </w:rPr>
        <w:t xml:space="preserve">FMD </w:t>
      </w:r>
      <w:r w:rsidR="00C84576" w:rsidRPr="00377016">
        <w:rPr>
          <w:rFonts w:asciiTheme="majorHAnsi" w:hAnsiTheme="majorHAnsi" w:cstheme="majorHAnsi"/>
          <w:color w:val="000000" w:themeColor="text1"/>
          <w:sz w:val="22"/>
          <w:szCs w:val="22"/>
          <w:lang w:val="en-GB"/>
        </w:rPr>
        <w:t xml:space="preserve"> took action to oppose recurrent illiteracy, improved the quality of life of </w:t>
      </w:r>
      <w:r w:rsidR="00E76FFF">
        <w:rPr>
          <w:rFonts w:asciiTheme="majorHAnsi" w:hAnsiTheme="majorHAnsi" w:cstheme="majorHAnsi"/>
          <w:color w:val="000000" w:themeColor="text1"/>
          <w:sz w:val="22"/>
          <w:szCs w:val="22"/>
          <w:lang w:val="en-GB"/>
        </w:rPr>
        <w:t>seniors</w:t>
      </w:r>
      <w:r w:rsidR="00C84576" w:rsidRPr="00377016">
        <w:rPr>
          <w:rFonts w:asciiTheme="majorHAnsi" w:hAnsiTheme="majorHAnsi" w:cstheme="majorHAnsi"/>
          <w:color w:val="000000" w:themeColor="text1"/>
          <w:sz w:val="22"/>
          <w:szCs w:val="22"/>
          <w:lang w:val="en-GB"/>
        </w:rPr>
        <w:t xml:space="preserve">, and helped young people already familiar with digital technology assume responsibility. </w:t>
      </w:r>
    </w:p>
    <w:p w14:paraId="51E499BE" w14:textId="09F96F89" w:rsidR="00C84576" w:rsidRPr="00377016" w:rsidRDefault="00C84576" w:rsidP="00951D33">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377016">
        <w:rPr>
          <w:rFonts w:asciiTheme="majorHAnsi" w:hAnsiTheme="majorHAnsi" w:cstheme="majorHAnsi"/>
          <w:color w:val="000000" w:themeColor="text1"/>
          <w:sz w:val="22"/>
          <w:szCs w:val="22"/>
          <w:lang w:val="en-GB"/>
        </w:rPr>
        <w:lastRenderedPageBreak/>
        <w:t>Today, the </w:t>
      </w:r>
      <w:r w:rsidRPr="00377016">
        <w:rPr>
          <w:rStyle w:val="Enfasigrassetto"/>
          <w:rFonts w:asciiTheme="majorHAnsi" w:hAnsiTheme="majorHAnsi" w:cstheme="majorHAnsi"/>
          <w:b w:val="0"/>
          <w:color w:val="000000" w:themeColor="text1"/>
          <w:sz w:val="22"/>
          <w:szCs w:val="22"/>
          <w:lang w:val="en-GB"/>
        </w:rPr>
        <w:t>inter-generational learning method</w:t>
      </w:r>
      <w:r w:rsidRPr="00377016">
        <w:rPr>
          <w:rFonts w:asciiTheme="majorHAnsi" w:hAnsiTheme="majorHAnsi" w:cstheme="majorHAnsi"/>
          <w:color w:val="000000" w:themeColor="text1"/>
          <w:sz w:val="22"/>
          <w:szCs w:val="22"/>
          <w:lang w:val="en-GB"/>
        </w:rPr>
        <w:t xml:space="preserve"> is a model of national and </w:t>
      </w:r>
      <w:r w:rsidRPr="004A4539">
        <w:rPr>
          <w:rFonts w:ascii="Calibri" w:hAnsi="Calibri" w:cs="Times"/>
          <w:sz w:val="22"/>
          <w:szCs w:val="22"/>
          <w:lang w:val="en-GB"/>
        </w:rPr>
        <w:t>transnational</w:t>
      </w:r>
      <w:r w:rsidRPr="00377016">
        <w:rPr>
          <w:rFonts w:asciiTheme="majorHAnsi" w:hAnsiTheme="majorHAnsi" w:cstheme="majorHAnsi"/>
          <w:color w:val="000000" w:themeColor="text1"/>
          <w:sz w:val="22"/>
          <w:szCs w:val="22"/>
          <w:lang w:val="en-GB"/>
        </w:rPr>
        <w:t xml:space="preserve"> intervention.</w:t>
      </w:r>
      <w:r w:rsidR="00E76FFF">
        <w:rPr>
          <w:rFonts w:asciiTheme="majorHAnsi" w:hAnsiTheme="majorHAnsi" w:cstheme="majorHAnsi"/>
          <w:color w:val="000000" w:themeColor="text1"/>
          <w:sz w:val="22"/>
          <w:szCs w:val="22"/>
          <w:lang w:val="en-GB"/>
        </w:rPr>
        <w:t xml:space="preserve"> </w:t>
      </w:r>
      <w:r w:rsidRPr="00377016">
        <w:rPr>
          <w:rFonts w:asciiTheme="majorHAnsi" w:hAnsiTheme="majorHAnsi" w:cstheme="majorHAnsi"/>
          <w:color w:val="000000" w:themeColor="text1"/>
          <w:sz w:val="22"/>
          <w:szCs w:val="22"/>
          <w:lang w:val="en-GB"/>
        </w:rPr>
        <w:t xml:space="preserve">In 14 editions in 20 Italian </w:t>
      </w:r>
      <w:r w:rsidR="00E76FFF">
        <w:rPr>
          <w:rFonts w:asciiTheme="majorHAnsi" w:hAnsiTheme="majorHAnsi" w:cstheme="majorHAnsi"/>
          <w:color w:val="000000" w:themeColor="text1"/>
          <w:sz w:val="22"/>
          <w:szCs w:val="22"/>
          <w:lang w:val="en-GB"/>
        </w:rPr>
        <w:t>R</w:t>
      </w:r>
      <w:r w:rsidRPr="00377016">
        <w:rPr>
          <w:rFonts w:asciiTheme="majorHAnsi" w:hAnsiTheme="majorHAnsi" w:cstheme="majorHAnsi"/>
          <w:color w:val="000000" w:themeColor="text1"/>
          <w:sz w:val="22"/>
          <w:szCs w:val="22"/>
          <w:lang w:val="en-GB"/>
        </w:rPr>
        <w:t xml:space="preserve">egions and 11 </w:t>
      </w:r>
      <w:r w:rsidR="00E76FFF">
        <w:rPr>
          <w:rFonts w:asciiTheme="majorHAnsi" w:hAnsiTheme="majorHAnsi" w:cstheme="majorHAnsi"/>
          <w:color w:val="000000" w:themeColor="text1"/>
          <w:sz w:val="22"/>
          <w:szCs w:val="22"/>
          <w:lang w:val="en-GB"/>
        </w:rPr>
        <w:t>European Countries</w:t>
      </w:r>
      <w:r w:rsidRPr="00377016">
        <w:rPr>
          <w:rFonts w:asciiTheme="majorHAnsi" w:hAnsiTheme="majorHAnsi" w:cstheme="majorHAnsi"/>
          <w:color w:val="000000" w:themeColor="text1"/>
          <w:sz w:val="22"/>
          <w:szCs w:val="22"/>
          <w:lang w:val="en-GB"/>
        </w:rPr>
        <w:t xml:space="preserve">, </w:t>
      </w:r>
      <w:r w:rsidR="00377016" w:rsidRPr="00377016">
        <w:rPr>
          <w:rFonts w:asciiTheme="majorHAnsi" w:hAnsiTheme="majorHAnsi" w:cstheme="majorHAnsi"/>
          <w:color w:val="000000" w:themeColor="text1"/>
          <w:sz w:val="22"/>
          <w:szCs w:val="22"/>
          <w:lang w:val="en-GB"/>
        </w:rPr>
        <w:t>FMD has</w:t>
      </w:r>
      <w:r w:rsidRPr="00377016">
        <w:rPr>
          <w:rFonts w:asciiTheme="majorHAnsi" w:hAnsiTheme="majorHAnsi" w:cstheme="majorHAnsi"/>
          <w:color w:val="000000" w:themeColor="text1"/>
          <w:sz w:val="22"/>
          <w:szCs w:val="22"/>
          <w:lang w:val="en-GB"/>
        </w:rPr>
        <w:t xml:space="preserve"> succeeded in involving:</w:t>
      </w:r>
    </w:p>
    <w:p w14:paraId="49EAE4B7" w14:textId="4BF22C59" w:rsidR="00C84576" w:rsidRPr="00377016" w:rsidRDefault="00C84576" w:rsidP="003C3E18">
      <w:pPr>
        <w:pStyle w:val="Paragrafoelenco"/>
        <w:widowControl w:val="0"/>
        <w:numPr>
          <w:ilvl w:val="0"/>
          <w:numId w:val="15"/>
        </w:numPr>
        <w:tabs>
          <w:tab w:val="left" w:pos="220"/>
          <w:tab w:val="left" w:pos="720"/>
        </w:tabs>
        <w:autoSpaceDE w:val="0"/>
        <w:autoSpaceDN w:val="0"/>
        <w:adjustRightInd w:val="0"/>
        <w:spacing w:before="240" w:after="120" w:line="320" w:lineRule="atLeast"/>
        <w:ind w:left="714" w:hanging="357"/>
        <w:contextualSpacing w:val="0"/>
        <w:jc w:val="both"/>
        <w:rPr>
          <w:rFonts w:asciiTheme="majorHAnsi" w:hAnsiTheme="majorHAnsi" w:cstheme="majorHAnsi"/>
          <w:color w:val="000000" w:themeColor="text1"/>
          <w:sz w:val="22"/>
          <w:szCs w:val="22"/>
          <w:lang w:val="en-GB"/>
        </w:rPr>
      </w:pPr>
      <w:r w:rsidRPr="00377016">
        <w:rPr>
          <w:rFonts w:asciiTheme="majorHAnsi" w:hAnsiTheme="majorHAnsi" w:cstheme="majorHAnsi"/>
          <w:color w:val="000000" w:themeColor="text1"/>
          <w:sz w:val="22"/>
          <w:szCs w:val="22"/>
          <w:lang w:val="en-GB"/>
        </w:rPr>
        <w:t xml:space="preserve">30,000 </w:t>
      </w:r>
      <w:r w:rsidR="00A6726F">
        <w:rPr>
          <w:rFonts w:asciiTheme="majorHAnsi" w:hAnsiTheme="majorHAnsi" w:cstheme="majorHAnsi"/>
          <w:color w:val="000000" w:themeColor="text1"/>
          <w:sz w:val="22"/>
          <w:szCs w:val="22"/>
          <w:lang w:val="en-GB"/>
        </w:rPr>
        <w:t>senior participants</w:t>
      </w:r>
    </w:p>
    <w:p w14:paraId="53552EC6" w14:textId="2B693AD4" w:rsidR="00C84576" w:rsidRPr="00377016" w:rsidRDefault="00C84576" w:rsidP="00E76FFF">
      <w:pPr>
        <w:pStyle w:val="Paragrafoelenco"/>
        <w:widowControl w:val="0"/>
        <w:numPr>
          <w:ilvl w:val="0"/>
          <w:numId w:val="15"/>
        </w:numPr>
        <w:tabs>
          <w:tab w:val="left" w:pos="220"/>
          <w:tab w:val="left" w:pos="720"/>
        </w:tabs>
        <w:autoSpaceDE w:val="0"/>
        <w:autoSpaceDN w:val="0"/>
        <w:adjustRightInd w:val="0"/>
        <w:spacing w:before="120" w:after="120" w:line="320" w:lineRule="atLeast"/>
        <w:contextualSpacing w:val="0"/>
        <w:jc w:val="both"/>
        <w:rPr>
          <w:rFonts w:asciiTheme="majorHAnsi" w:hAnsiTheme="majorHAnsi" w:cstheme="majorHAnsi"/>
          <w:color w:val="000000" w:themeColor="text1"/>
          <w:sz w:val="22"/>
          <w:szCs w:val="22"/>
          <w:lang w:val="en-GB"/>
        </w:rPr>
      </w:pPr>
      <w:r w:rsidRPr="00377016">
        <w:rPr>
          <w:rFonts w:asciiTheme="majorHAnsi" w:hAnsiTheme="majorHAnsi" w:cstheme="majorHAnsi"/>
          <w:color w:val="000000" w:themeColor="text1"/>
          <w:sz w:val="22"/>
          <w:szCs w:val="22"/>
          <w:lang w:val="en-GB"/>
        </w:rPr>
        <w:t>21,000 student</w:t>
      </w:r>
      <w:r w:rsidR="00D84F23">
        <w:rPr>
          <w:rFonts w:asciiTheme="majorHAnsi" w:hAnsiTheme="majorHAnsi" w:cstheme="majorHAnsi"/>
          <w:color w:val="000000" w:themeColor="text1"/>
          <w:sz w:val="22"/>
          <w:szCs w:val="22"/>
          <w:lang w:val="en-GB"/>
        </w:rPr>
        <w:t>s as</w:t>
      </w:r>
      <w:r w:rsidRPr="00377016">
        <w:rPr>
          <w:rFonts w:asciiTheme="majorHAnsi" w:hAnsiTheme="majorHAnsi" w:cstheme="majorHAnsi"/>
          <w:color w:val="000000" w:themeColor="text1"/>
          <w:sz w:val="22"/>
          <w:szCs w:val="22"/>
          <w:lang w:val="en-GB"/>
        </w:rPr>
        <w:t xml:space="preserve"> tutors</w:t>
      </w:r>
    </w:p>
    <w:p w14:paraId="05F04A29" w14:textId="27CE2B8B" w:rsidR="00C84576" w:rsidRPr="00377016" w:rsidRDefault="00C84576" w:rsidP="00E76FFF">
      <w:pPr>
        <w:pStyle w:val="Paragrafoelenco"/>
        <w:widowControl w:val="0"/>
        <w:numPr>
          <w:ilvl w:val="0"/>
          <w:numId w:val="15"/>
        </w:numPr>
        <w:tabs>
          <w:tab w:val="left" w:pos="220"/>
          <w:tab w:val="left" w:pos="720"/>
        </w:tabs>
        <w:autoSpaceDE w:val="0"/>
        <w:autoSpaceDN w:val="0"/>
        <w:adjustRightInd w:val="0"/>
        <w:spacing w:before="120" w:after="120" w:line="320" w:lineRule="atLeast"/>
        <w:contextualSpacing w:val="0"/>
        <w:jc w:val="both"/>
        <w:rPr>
          <w:rFonts w:asciiTheme="majorHAnsi" w:hAnsiTheme="majorHAnsi" w:cstheme="majorHAnsi"/>
          <w:color w:val="000000" w:themeColor="text1"/>
          <w:sz w:val="22"/>
          <w:szCs w:val="22"/>
          <w:lang w:val="en-GB"/>
        </w:rPr>
      </w:pPr>
      <w:r w:rsidRPr="00377016">
        <w:rPr>
          <w:rFonts w:asciiTheme="majorHAnsi" w:hAnsiTheme="majorHAnsi" w:cstheme="majorHAnsi"/>
          <w:color w:val="000000" w:themeColor="text1"/>
          <w:sz w:val="22"/>
          <w:szCs w:val="22"/>
          <w:lang w:val="en-GB"/>
        </w:rPr>
        <w:t>2,100 coordinator</w:t>
      </w:r>
      <w:r w:rsidR="00D84F23">
        <w:rPr>
          <w:rFonts w:asciiTheme="majorHAnsi" w:hAnsiTheme="majorHAnsi" w:cstheme="majorHAnsi"/>
          <w:color w:val="000000" w:themeColor="text1"/>
          <w:sz w:val="22"/>
          <w:szCs w:val="22"/>
          <w:lang w:val="en-GB"/>
        </w:rPr>
        <w:t>s</w:t>
      </w:r>
      <w:r w:rsidRPr="00377016">
        <w:rPr>
          <w:rFonts w:asciiTheme="majorHAnsi" w:hAnsiTheme="majorHAnsi" w:cstheme="majorHAnsi"/>
          <w:color w:val="000000" w:themeColor="text1"/>
          <w:sz w:val="22"/>
          <w:szCs w:val="22"/>
          <w:lang w:val="en-GB"/>
        </w:rPr>
        <w:t>/teachers</w:t>
      </w:r>
    </w:p>
    <w:p w14:paraId="015E5690" w14:textId="7B82DD21" w:rsidR="00C84576" w:rsidRPr="00377016" w:rsidRDefault="00377016" w:rsidP="00377016">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377016">
        <w:rPr>
          <w:rFonts w:asciiTheme="majorHAnsi" w:hAnsiTheme="majorHAnsi" w:cstheme="majorHAnsi"/>
          <w:color w:val="000000" w:themeColor="text1"/>
          <w:sz w:val="22"/>
          <w:szCs w:val="22"/>
          <w:lang w:val="en-GB"/>
        </w:rPr>
        <w:t>FMD</w:t>
      </w:r>
      <w:r w:rsidR="00C84576" w:rsidRPr="00377016">
        <w:rPr>
          <w:rFonts w:asciiTheme="majorHAnsi" w:hAnsiTheme="majorHAnsi" w:cstheme="majorHAnsi"/>
          <w:color w:val="000000" w:themeColor="text1"/>
          <w:sz w:val="22"/>
          <w:szCs w:val="22"/>
          <w:lang w:val="en-GB"/>
        </w:rPr>
        <w:t xml:space="preserve"> offer</w:t>
      </w:r>
      <w:r w:rsidRPr="00377016">
        <w:rPr>
          <w:rFonts w:asciiTheme="majorHAnsi" w:hAnsiTheme="majorHAnsi" w:cstheme="majorHAnsi"/>
          <w:color w:val="000000" w:themeColor="text1"/>
          <w:sz w:val="22"/>
          <w:szCs w:val="22"/>
          <w:lang w:val="en-GB"/>
        </w:rPr>
        <w:t>s</w:t>
      </w:r>
      <w:r w:rsidR="00C84576" w:rsidRPr="00377016">
        <w:rPr>
          <w:rFonts w:asciiTheme="majorHAnsi" w:hAnsiTheme="majorHAnsi" w:cstheme="majorHAnsi"/>
          <w:color w:val="000000" w:themeColor="text1"/>
          <w:sz w:val="22"/>
          <w:szCs w:val="22"/>
          <w:lang w:val="en-GB"/>
        </w:rPr>
        <w:t xml:space="preserve"> people over 6</w:t>
      </w:r>
      <w:r w:rsidR="0066622C">
        <w:rPr>
          <w:rFonts w:asciiTheme="majorHAnsi" w:hAnsiTheme="majorHAnsi" w:cstheme="majorHAnsi"/>
          <w:color w:val="000000" w:themeColor="text1"/>
          <w:sz w:val="22"/>
          <w:szCs w:val="22"/>
          <w:lang w:val="en-GB"/>
        </w:rPr>
        <w:t>5</w:t>
      </w:r>
      <w:r w:rsidR="00C84576" w:rsidRPr="00377016">
        <w:rPr>
          <w:rFonts w:asciiTheme="majorHAnsi" w:hAnsiTheme="majorHAnsi" w:cstheme="majorHAnsi"/>
          <w:color w:val="000000" w:themeColor="text1"/>
          <w:sz w:val="22"/>
          <w:szCs w:val="22"/>
          <w:lang w:val="en-GB"/>
        </w:rPr>
        <w:t xml:space="preserve"> years old the </w:t>
      </w:r>
      <w:r w:rsidR="00C84576" w:rsidRPr="00377016">
        <w:rPr>
          <w:rFonts w:asciiTheme="majorHAnsi" w:hAnsiTheme="majorHAnsi" w:cstheme="majorHAnsi"/>
          <w:bCs/>
          <w:color w:val="000000" w:themeColor="text1"/>
          <w:sz w:val="22"/>
          <w:szCs w:val="22"/>
          <w:lang w:val="en-GB"/>
        </w:rPr>
        <w:t>generational exchange</w:t>
      </w:r>
      <w:r w:rsidR="00C84576" w:rsidRPr="00377016">
        <w:rPr>
          <w:rFonts w:asciiTheme="majorHAnsi" w:hAnsiTheme="majorHAnsi" w:cstheme="majorHAnsi"/>
          <w:color w:val="000000" w:themeColor="text1"/>
          <w:sz w:val="22"/>
          <w:szCs w:val="22"/>
          <w:lang w:val="en-GB"/>
        </w:rPr>
        <w:t> formula: school students teach pc, Internet and technologies to the elderly under the supervision of expert teachers in an authentic school of social welfare.</w:t>
      </w:r>
    </w:p>
    <w:p w14:paraId="5969D23A" w14:textId="77777777" w:rsidR="0053526F" w:rsidRDefault="00C84576" w:rsidP="00951D33">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377016">
        <w:rPr>
          <w:rFonts w:asciiTheme="majorHAnsi" w:hAnsiTheme="majorHAnsi" w:cstheme="majorHAnsi"/>
          <w:color w:val="000000" w:themeColor="text1"/>
          <w:sz w:val="22"/>
          <w:szCs w:val="22"/>
          <w:lang w:val="en-GB"/>
        </w:rPr>
        <w:t xml:space="preserve">The model </w:t>
      </w:r>
      <w:proofErr w:type="gramStart"/>
      <w:r w:rsidRPr="00377016">
        <w:rPr>
          <w:rFonts w:asciiTheme="majorHAnsi" w:hAnsiTheme="majorHAnsi" w:cstheme="majorHAnsi"/>
          <w:color w:val="000000" w:themeColor="text1"/>
          <w:sz w:val="22"/>
          <w:szCs w:val="22"/>
          <w:lang w:val="en-GB"/>
        </w:rPr>
        <w:t>is based</w:t>
      </w:r>
      <w:proofErr w:type="gramEnd"/>
      <w:r w:rsidRPr="00377016">
        <w:rPr>
          <w:rFonts w:asciiTheme="majorHAnsi" w:hAnsiTheme="majorHAnsi" w:cstheme="majorHAnsi"/>
          <w:color w:val="000000" w:themeColor="text1"/>
          <w:sz w:val="22"/>
          <w:szCs w:val="22"/>
          <w:lang w:val="en-GB"/>
        </w:rPr>
        <w:t xml:space="preserve"> on collaborative, cooperative, and personalized teaching methods in which the young tutor is allowed to personalize the training provided to the individual needs of the adult learner. The difference between the entry levels of the participants no longer creates problems but instead enriches teaching processes and stimulates the search for new solutions. </w:t>
      </w:r>
    </w:p>
    <w:p w14:paraId="190514A4" w14:textId="77777777" w:rsidR="006032D6" w:rsidRDefault="0053526F" w:rsidP="0053526F">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53526F">
        <w:rPr>
          <w:rFonts w:asciiTheme="majorHAnsi" w:hAnsiTheme="majorHAnsi" w:cstheme="majorHAnsi"/>
          <w:color w:val="000000" w:themeColor="text1"/>
          <w:sz w:val="22"/>
          <w:szCs w:val="22"/>
          <w:lang w:val="en-GB"/>
        </w:rPr>
        <w:t xml:space="preserve">The model is useful to promote social values and the development of life skills such as patience, communication skills, cooperation and active participation in the community and solidarity and dialogue between generations. </w:t>
      </w:r>
    </w:p>
    <w:p w14:paraId="2D160778" w14:textId="4DAACC24" w:rsidR="006032D6" w:rsidRPr="006032D6" w:rsidRDefault="0053526F" w:rsidP="006032D6">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53526F">
        <w:rPr>
          <w:rFonts w:asciiTheme="majorHAnsi" w:hAnsiTheme="majorHAnsi" w:cstheme="majorHAnsi"/>
          <w:color w:val="000000" w:themeColor="text1"/>
          <w:sz w:val="22"/>
          <w:szCs w:val="22"/>
          <w:lang w:val="en-GB"/>
        </w:rPr>
        <w:t xml:space="preserve">This type of </w:t>
      </w:r>
      <w:r w:rsidR="006032D6">
        <w:rPr>
          <w:rFonts w:asciiTheme="majorHAnsi" w:hAnsiTheme="majorHAnsi" w:cstheme="majorHAnsi"/>
          <w:color w:val="000000" w:themeColor="text1"/>
          <w:sz w:val="22"/>
          <w:szCs w:val="22"/>
          <w:lang w:val="en-GB"/>
        </w:rPr>
        <w:t xml:space="preserve">intergenerational </w:t>
      </w:r>
      <w:r w:rsidRPr="0053526F">
        <w:rPr>
          <w:rFonts w:asciiTheme="majorHAnsi" w:hAnsiTheme="majorHAnsi" w:cstheme="majorHAnsi"/>
          <w:color w:val="000000" w:themeColor="text1"/>
          <w:sz w:val="22"/>
          <w:szCs w:val="22"/>
          <w:lang w:val="en-GB"/>
        </w:rPr>
        <w:t xml:space="preserve">experience can help seniors to understand how they can actively participate in society and increases their self-awareness and motivation. </w:t>
      </w:r>
      <w:r w:rsidR="006032D6">
        <w:rPr>
          <w:rFonts w:asciiTheme="majorHAnsi" w:hAnsiTheme="majorHAnsi" w:cstheme="majorHAnsi"/>
          <w:color w:val="000000" w:themeColor="text1"/>
          <w:sz w:val="22"/>
          <w:szCs w:val="22"/>
          <w:lang w:val="en-GB"/>
        </w:rPr>
        <w:t>Learning</w:t>
      </w:r>
      <w:r w:rsidR="006032D6" w:rsidRPr="006032D6">
        <w:rPr>
          <w:rFonts w:asciiTheme="majorHAnsi" w:hAnsiTheme="majorHAnsi" w:cstheme="majorHAnsi"/>
          <w:color w:val="000000" w:themeColor="text1"/>
          <w:sz w:val="22"/>
          <w:szCs w:val="22"/>
          <w:lang w:val="en-GB"/>
        </w:rPr>
        <w:t xml:space="preserve"> basic ICT skills and use of social media </w:t>
      </w:r>
      <w:r w:rsidR="006032D6">
        <w:rPr>
          <w:rFonts w:asciiTheme="majorHAnsi" w:hAnsiTheme="majorHAnsi" w:cstheme="majorHAnsi"/>
          <w:color w:val="000000" w:themeColor="text1"/>
          <w:sz w:val="22"/>
          <w:szCs w:val="22"/>
          <w:lang w:val="en-GB"/>
        </w:rPr>
        <w:t>not represent the only</w:t>
      </w:r>
      <w:r w:rsidR="006032D6" w:rsidRPr="006032D6">
        <w:rPr>
          <w:rFonts w:asciiTheme="majorHAnsi" w:hAnsiTheme="majorHAnsi" w:cstheme="majorHAnsi"/>
          <w:color w:val="000000" w:themeColor="text1"/>
          <w:sz w:val="22"/>
          <w:szCs w:val="22"/>
          <w:lang w:val="en-GB"/>
        </w:rPr>
        <w:t xml:space="preserve"> learning outcome for seniors in the </w:t>
      </w:r>
      <w:proofErr w:type="gramStart"/>
      <w:r w:rsidR="006032D6" w:rsidRPr="006032D6">
        <w:rPr>
          <w:rFonts w:asciiTheme="majorHAnsi" w:hAnsiTheme="majorHAnsi" w:cstheme="majorHAnsi"/>
          <w:color w:val="000000" w:themeColor="text1"/>
          <w:sz w:val="22"/>
          <w:szCs w:val="22"/>
          <w:lang w:val="en-GB"/>
        </w:rPr>
        <w:t>initiatives which</w:t>
      </w:r>
      <w:proofErr w:type="gramEnd"/>
      <w:r w:rsidR="006032D6" w:rsidRPr="006032D6">
        <w:rPr>
          <w:rFonts w:asciiTheme="majorHAnsi" w:hAnsiTheme="majorHAnsi" w:cstheme="majorHAnsi"/>
          <w:color w:val="000000" w:themeColor="text1"/>
          <w:sz w:val="22"/>
          <w:szCs w:val="22"/>
          <w:lang w:val="en-GB"/>
        </w:rPr>
        <w:t xml:space="preserve"> focus on ICT. </w:t>
      </w:r>
      <w:r w:rsidR="006032D6">
        <w:rPr>
          <w:rFonts w:asciiTheme="majorHAnsi" w:hAnsiTheme="majorHAnsi" w:cstheme="majorHAnsi"/>
          <w:color w:val="000000" w:themeColor="text1"/>
          <w:sz w:val="22"/>
          <w:szCs w:val="22"/>
          <w:lang w:val="en-GB"/>
        </w:rPr>
        <w:t>S</w:t>
      </w:r>
      <w:r w:rsidR="006032D6" w:rsidRPr="006032D6">
        <w:rPr>
          <w:rFonts w:asciiTheme="majorHAnsi" w:hAnsiTheme="majorHAnsi" w:cstheme="majorHAnsi"/>
          <w:color w:val="000000" w:themeColor="text1"/>
          <w:sz w:val="22"/>
          <w:szCs w:val="22"/>
          <w:lang w:val="en-GB"/>
        </w:rPr>
        <w:t>eniors</w:t>
      </w:r>
      <w:r w:rsidR="006032D6">
        <w:rPr>
          <w:rFonts w:asciiTheme="majorHAnsi" w:hAnsiTheme="majorHAnsi" w:cstheme="majorHAnsi"/>
          <w:color w:val="000000" w:themeColor="text1"/>
          <w:sz w:val="22"/>
          <w:szCs w:val="22"/>
          <w:lang w:val="en-GB"/>
        </w:rPr>
        <w:t xml:space="preserve"> can also</w:t>
      </w:r>
      <w:r w:rsidR="006032D6" w:rsidRPr="006032D6">
        <w:rPr>
          <w:rFonts w:asciiTheme="majorHAnsi" w:hAnsiTheme="majorHAnsi" w:cstheme="majorHAnsi"/>
          <w:color w:val="000000" w:themeColor="text1"/>
          <w:sz w:val="22"/>
          <w:szCs w:val="22"/>
          <w:lang w:val="en-GB"/>
        </w:rPr>
        <w:t xml:space="preserve"> learn about </w:t>
      </w:r>
      <w:proofErr w:type="gramStart"/>
      <w:r w:rsidR="006032D6" w:rsidRPr="006032D6">
        <w:rPr>
          <w:rFonts w:asciiTheme="majorHAnsi" w:hAnsiTheme="majorHAnsi" w:cstheme="majorHAnsi"/>
          <w:color w:val="000000" w:themeColor="text1"/>
          <w:sz w:val="22"/>
          <w:szCs w:val="22"/>
          <w:lang w:val="en-GB"/>
        </w:rPr>
        <w:t>young people’s lives and how to communicate with them</w:t>
      </w:r>
      <w:proofErr w:type="gramEnd"/>
      <w:r w:rsidR="006032D6" w:rsidRPr="006032D6">
        <w:rPr>
          <w:rFonts w:asciiTheme="majorHAnsi" w:hAnsiTheme="majorHAnsi" w:cstheme="majorHAnsi"/>
          <w:color w:val="000000" w:themeColor="text1"/>
          <w:sz w:val="22"/>
          <w:szCs w:val="22"/>
          <w:lang w:val="en-GB"/>
        </w:rPr>
        <w:t>. The contact with young people positively influences their self-esteem, improves their social and mentoring competences and their general health and wellbeing. Seniors feel valued and feel that their role in society is recognized. Depending on the specific focus of the initiative, seniors can also learn about many different areas, such as nature, cooking, arts, theatre, storytelling and so forth.</w:t>
      </w:r>
    </w:p>
    <w:p w14:paraId="0539437C" w14:textId="6FDDD26E" w:rsidR="006032D6" w:rsidRPr="006032D6" w:rsidRDefault="006032D6" w:rsidP="006032D6">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Pr>
          <w:rFonts w:asciiTheme="majorHAnsi" w:hAnsiTheme="majorHAnsi" w:cstheme="majorHAnsi"/>
          <w:color w:val="000000" w:themeColor="text1"/>
          <w:sz w:val="22"/>
          <w:szCs w:val="22"/>
          <w:lang w:val="en-GB"/>
        </w:rPr>
        <w:t>On the other hand, s</w:t>
      </w:r>
      <w:r w:rsidR="0053526F" w:rsidRPr="0053526F">
        <w:rPr>
          <w:rFonts w:asciiTheme="majorHAnsi" w:hAnsiTheme="majorHAnsi" w:cstheme="majorHAnsi"/>
          <w:color w:val="000000" w:themeColor="text1"/>
          <w:sz w:val="22"/>
          <w:szCs w:val="22"/>
          <w:lang w:val="en-GB"/>
        </w:rPr>
        <w:t xml:space="preserve">tudents can understand the importance of intergenerational exchange </w:t>
      </w:r>
      <w:r>
        <w:rPr>
          <w:rFonts w:asciiTheme="majorHAnsi" w:hAnsiTheme="majorHAnsi" w:cstheme="majorHAnsi"/>
          <w:color w:val="000000" w:themeColor="text1"/>
          <w:sz w:val="22"/>
          <w:szCs w:val="22"/>
          <w:lang w:val="en-GB"/>
        </w:rPr>
        <w:t>and they</w:t>
      </w:r>
      <w:r w:rsidRPr="006032D6">
        <w:rPr>
          <w:rFonts w:asciiTheme="majorHAnsi" w:hAnsiTheme="majorHAnsi" w:cstheme="majorHAnsi"/>
          <w:color w:val="000000" w:themeColor="text1"/>
          <w:sz w:val="22"/>
          <w:szCs w:val="22"/>
          <w:lang w:val="en-GB"/>
        </w:rPr>
        <w:t xml:space="preserve"> benefit from intergenerational activities by improving their social and communication skills and discovering older people’s worlds. In several case studies, young people also learn about teaching methods and test their skills in a </w:t>
      </w:r>
      <w:proofErr w:type="gramStart"/>
      <w:r w:rsidRPr="006032D6">
        <w:rPr>
          <w:rFonts w:asciiTheme="majorHAnsi" w:hAnsiTheme="majorHAnsi" w:cstheme="majorHAnsi"/>
          <w:color w:val="000000" w:themeColor="text1"/>
          <w:sz w:val="22"/>
          <w:szCs w:val="22"/>
          <w:lang w:val="en-GB"/>
        </w:rPr>
        <w:t>context which</w:t>
      </w:r>
      <w:proofErr w:type="gramEnd"/>
      <w:r w:rsidRPr="006032D6">
        <w:rPr>
          <w:rFonts w:asciiTheme="majorHAnsi" w:hAnsiTheme="majorHAnsi" w:cstheme="majorHAnsi"/>
          <w:color w:val="000000" w:themeColor="text1"/>
          <w:sz w:val="22"/>
          <w:szCs w:val="22"/>
          <w:lang w:val="en-GB"/>
        </w:rPr>
        <w:t xml:space="preserve"> is more similar to a work environment than a school one.</w:t>
      </w:r>
    </w:p>
    <w:p w14:paraId="16936BD3" w14:textId="7D9871D3" w:rsidR="006032D6" w:rsidRPr="006032D6" w:rsidRDefault="006032D6" w:rsidP="006032D6">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6032D6">
        <w:rPr>
          <w:rFonts w:asciiTheme="majorHAnsi" w:hAnsiTheme="majorHAnsi" w:cstheme="majorHAnsi"/>
          <w:color w:val="000000" w:themeColor="text1"/>
          <w:sz w:val="22"/>
          <w:szCs w:val="22"/>
          <w:lang w:val="en-GB"/>
        </w:rPr>
        <w:t>They have the opportunity to discover and build on their talents and to learn from seniors about traditional values, professions, techniques and folklore. During the implementation of activities, young people are required to demonstrate punctuality, flexibility and empathy.</w:t>
      </w:r>
    </w:p>
    <w:p w14:paraId="6D45C43F" w14:textId="0A4CD592" w:rsidR="00C84576" w:rsidRDefault="00206D73" w:rsidP="00951D33">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Pr>
          <w:rFonts w:asciiTheme="majorHAnsi" w:hAnsiTheme="majorHAnsi" w:cstheme="majorHAnsi"/>
          <w:color w:val="000000" w:themeColor="text1"/>
          <w:sz w:val="22"/>
          <w:szCs w:val="22"/>
          <w:lang w:val="en-GB"/>
        </w:rPr>
        <w:t>In conclusion, t</w:t>
      </w:r>
      <w:r w:rsidR="00C84576" w:rsidRPr="00377016">
        <w:rPr>
          <w:rFonts w:asciiTheme="majorHAnsi" w:hAnsiTheme="majorHAnsi" w:cstheme="majorHAnsi"/>
          <w:color w:val="000000" w:themeColor="text1"/>
          <w:sz w:val="22"/>
          <w:szCs w:val="22"/>
          <w:lang w:val="en-GB"/>
        </w:rPr>
        <w:t xml:space="preserve">he model is a winning one especially in </w:t>
      </w:r>
      <w:r w:rsidR="004A4539">
        <w:rPr>
          <w:rFonts w:asciiTheme="majorHAnsi" w:hAnsiTheme="majorHAnsi" w:cstheme="majorHAnsi"/>
          <w:color w:val="000000" w:themeColor="text1"/>
          <w:sz w:val="22"/>
          <w:szCs w:val="22"/>
          <w:lang w:val="en-GB"/>
        </w:rPr>
        <w:t>the</w:t>
      </w:r>
      <w:r w:rsidR="00C84576" w:rsidRPr="00377016">
        <w:rPr>
          <w:rFonts w:asciiTheme="majorHAnsi" w:hAnsiTheme="majorHAnsi" w:cstheme="majorHAnsi"/>
          <w:color w:val="000000" w:themeColor="text1"/>
          <w:sz w:val="22"/>
          <w:szCs w:val="22"/>
          <w:lang w:val="en-GB"/>
        </w:rPr>
        <w:t xml:space="preserve"> training</w:t>
      </w:r>
      <w:r w:rsidR="004A4539">
        <w:rPr>
          <w:rFonts w:asciiTheme="majorHAnsi" w:hAnsiTheme="majorHAnsi" w:cstheme="majorHAnsi"/>
          <w:color w:val="000000" w:themeColor="text1"/>
          <w:sz w:val="22"/>
          <w:szCs w:val="22"/>
          <w:lang w:val="en-GB"/>
        </w:rPr>
        <w:t xml:space="preserve"> area</w:t>
      </w:r>
      <w:r w:rsidR="00C84576" w:rsidRPr="00377016">
        <w:rPr>
          <w:rFonts w:asciiTheme="majorHAnsi" w:hAnsiTheme="majorHAnsi" w:cstheme="majorHAnsi"/>
          <w:color w:val="000000" w:themeColor="text1"/>
          <w:sz w:val="22"/>
          <w:szCs w:val="22"/>
          <w:lang w:val="en-GB"/>
        </w:rPr>
        <w:t xml:space="preserve"> </w:t>
      </w:r>
      <w:r w:rsidR="004A4539">
        <w:rPr>
          <w:rFonts w:asciiTheme="majorHAnsi" w:hAnsiTheme="majorHAnsi" w:cstheme="majorHAnsi"/>
          <w:color w:val="000000" w:themeColor="text1"/>
          <w:sz w:val="22"/>
          <w:szCs w:val="22"/>
          <w:lang w:val="en-GB"/>
        </w:rPr>
        <w:t>and</w:t>
      </w:r>
      <w:r w:rsidR="00C84576" w:rsidRPr="00377016">
        <w:rPr>
          <w:rFonts w:asciiTheme="majorHAnsi" w:hAnsiTheme="majorHAnsi" w:cstheme="majorHAnsi"/>
          <w:color w:val="000000" w:themeColor="text1"/>
          <w:sz w:val="22"/>
          <w:szCs w:val="22"/>
          <w:lang w:val="en-GB"/>
        </w:rPr>
        <w:t xml:space="preserve"> include</w:t>
      </w:r>
      <w:r w:rsidR="004A4539">
        <w:rPr>
          <w:rFonts w:asciiTheme="majorHAnsi" w:hAnsiTheme="majorHAnsi" w:cstheme="majorHAnsi"/>
          <w:color w:val="000000" w:themeColor="text1"/>
          <w:sz w:val="22"/>
          <w:szCs w:val="22"/>
          <w:lang w:val="en-GB"/>
        </w:rPr>
        <w:t>s</w:t>
      </w:r>
      <w:r w:rsidR="00C84576" w:rsidRPr="00377016">
        <w:rPr>
          <w:rFonts w:asciiTheme="majorHAnsi" w:hAnsiTheme="majorHAnsi" w:cstheme="majorHAnsi"/>
          <w:color w:val="000000" w:themeColor="text1"/>
          <w:sz w:val="22"/>
          <w:szCs w:val="22"/>
          <w:lang w:val="en-GB"/>
        </w:rPr>
        <w:t xml:space="preserve"> the transmission of values, </w:t>
      </w:r>
      <w:r w:rsidR="00C84576" w:rsidRPr="00377016">
        <w:rPr>
          <w:rFonts w:asciiTheme="majorHAnsi" w:hAnsiTheme="majorHAnsi" w:cstheme="majorHAnsi"/>
          <w:color w:val="000000" w:themeColor="text1"/>
          <w:sz w:val="22"/>
          <w:szCs w:val="22"/>
          <w:lang w:val="en-GB"/>
        </w:rPr>
        <w:lastRenderedPageBreak/>
        <w:t>dialogue, and the sense of belonging to a community among their objectives. In tune</w:t>
      </w:r>
      <w:r w:rsidR="00C84576" w:rsidRPr="004A4539">
        <w:rPr>
          <w:rFonts w:asciiTheme="majorHAnsi" w:hAnsiTheme="majorHAnsi" w:cstheme="majorHAnsi"/>
          <w:color w:val="000000" w:themeColor="text1"/>
          <w:sz w:val="22"/>
          <w:szCs w:val="22"/>
          <w:lang w:val="en-GB"/>
        </w:rPr>
        <w:t xml:space="preserve"> with this </w:t>
      </w:r>
      <w:r w:rsidR="004A4539">
        <w:rPr>
          <w:rFonts w:asciiTheme="majorHAnsi" w:hAnsiTheme="majorHAnsi" w:cstheme="majorHAnsi"/>
          <w:color w:val="000000" w:themeColor="text1"/>
          <w:sz w:val="22"/>
          <w:szCs w:val="22"/>
          <w:lang w:val="en-GB"/>
        </w:rPr>
        <w:t xml:space="preserve">method </w:t>
      </w:r>
      <w:r w:rsidR="00C84576" w:rsidRPr="004A4539">
        <w:rPr>
          <w:rFonts w:asciiTheme="majorHAnsi" w:hAnsiTheme="majorHAnsi" w:cstheme="majorHAnsi"/>
          <w:color w:val="000000" w:themeColor="text1"/>
          <w:sz w:val="22"/>
          <w:szCs w:val="22"/>
          <w:lang w:val="en-GB"/>
        </w:rPr>
        <w:t xml:space="preserve">choice, also the training kit provides different instructions for use for </w:t>
      </w:r>
      <w:r w:rsidR="004A4539">
        <w:rPr>
          <w:rFonts w:asciiTheme="majorHAnsi" w:hAnsiTheme="majorHAnsi" w:cstheme="majorHAnsi"/>
          <w:color w:val="000000" w:themeColor="text1"/>
          <w:sz w:val="22"/>
          <w:szCs w:val="22"/>
          <w:lang w:val="en-GB"/>
        </w:rPr>
        <w:t xml:space="preserve">the different parties involved: </w:t>
      </w:r>
      <w:r w:rsidR="00C84576" w:rsidRPr="004A4539">
        <w:rPr>
          <w:rFonts w:asciiTheme="majorHAnsi" w:hAnsiTheme="majorHAnsi" w:cstheme="majorHAnsi"/>
          <w:i/>
          <w:iCs/>
          <w:color w:val="000000" w:themeColor="text1"/>
          <w:sz w:val="22"/>
          <w:szCs w:val="22"/>
          <w:lang w:val="en-GB"/>
        </w:rPr>
        <w:t>Guidelines for Grandparents</w:t>
      </w:r>
      <w:r w:rsidR="004A4539" w:rsidRPr="004A4539">
        <w:rPr>
          <w:rStyle w:val="Rimandonotaapidipagina"/>
          <w:iCs/>
          <w:lang w:val="en-GB"/>
        </w:rPr>
        <w:footnoteReference w:id="17"/>
      </w:r>
      <w:r w:rsidR="004A4539" w:rsidRPr="004A4539">
        <w:rPr>
          <w:rFonts w:asciiTheme="majorHAnsi" w:hAnsiTheme="majorHAnsi" w:cstheme="majorHAnsi"/>
          <w:color w:val="000000" w:themeColor="text1"/>
          <w:sz w:val="22"/>
          <w:szCs w:val="22"/>
          <w:lang w:val="en-GB"/>
        </w:rPr>
        <w:t>,</w:t>
      </w:r>
      <w:r w:rsidR="004A4539">
        <w:rPr>
          <w:rFonts w:asciiTheme="majorHAnsi" w:hAnsiTheme="majorHAnsi" w:cstheme="majorHAnsi"/>
          <w:color w:val="000000" w:themeColor="text1"/>
          <w:sz w:val="22"/>
          <w:szCs w:val="22"/>
          <w:lang w:val="en-GB"/>
        </w:rPr>
        <w:t xml:space="preserve"> </w:t>
      </w:r>
      <w:r w:rsidR="00C84576" w:rsidRPr="004A4539">
        <w:rPr>
          <w:rFonts w:asciiTheme="majorHAnsi" w:hAnsiTheme="majorHAnsi" w:cstheme="majorHAnsi"/>
          <w:i/>
          <w:color w:val="000000" w:themeColor="text1"/>
          <w:sz w:val="22"/>
          <w:szCs w:val="22"/>
          <w:lang w:val="en-GB"/>
        </w:rPr>
        <w:t>Guidelines for tutors</w:t>
      </w:r>
      <w:r w:rsidR="004A4539" w:rsidRPr="004A4539">
        <w:rPr>
          <w:rStyle w:val="Rimandonotaapidipagina"/>
          <w:iCs/>
          <w:lang w:val="en-GB"/>
        </w:rPr>
        <w:footnoteReference w:id="18"/>
      </w:r>
      <w:r w:rsidR="004A4539">
        <w:rPr>
          <w:rFonts w:asciiTheme="majorHAnsi" w:hAnsiTheme="majorHAnsi" w:cstheme="majorHAnsi"/>
          <w:i/>
          <w:iCs/>
          <w:color w:val="000000" w:themeColor="text1"/>
          <w:sz w:val="22"/>
          <w:szCs w:val="22"/>
          <w:lang w:val="en-GB"/>
        </w:rPr>
        <w:t xml:space="preserve">, </w:t>
      </w:r>
      <w:proofErr w:type="gramStart"/>
      <w:r w:rsidR="004A4539">
        <w:rPr>
          <w:rFonts w:asciiTheme="majorHAnsi" w:hAnsiTheme="majorHAnsi" w:cstheme="majorHAnsi"/>
          <w:i/>
          <w:iCs/>
          <w:color w:val="000000" w:themeColor="text1"/>
          <w:sz w:val="22"/>
          <w:szCs w:val="22"/>
          <w:lang w:val="en-GB"/>
        </w:rPr>
        <w:t>G</w:t>
      </w:r>
      <w:r w:rsidR="00C84576" w:rsidRPr="004A4539">
        <w:rPr>
          <w:rFonts w:asciiTheme="majorHAnsi" w:hAnsiTheme="majorHAnsi" w:cstheme="majorHAnsi"/>
          <w:i/>
          <w:iCs/>
          <w:color w:val="000000" w:themeColor="text1"/>
          <w:sz w:val="22"/>
          <w:szCs w:val="22"/>
          <w:lang w:val="en-GB"/>
        </w:rPr>
        <w:t>uidelines</w:t>
      </w:r>
      <w:proofErr w:type="gramEnd"/>
      <w:r w:rsidR="00C84576" w:rsidRPr="004A4539">
        <w:rPr>
          <w:rFonts w:asciiTheme="majorHAnsi" w:hAnsiTheme="majorHAnsi" w:cstheme="majorHAnsi"/>
          <w:i/>
          <w:iCs/>
          <w:color w:val="000000" w:themeColor="text1"/>
          <w:sz w:val="22"/>
          <w:szCs w:val="22"/>
          <w:lang w:val="en-GB"/>
        </w:rPr>
        <w:t xml:space="preserve"> for tea</w:t>
      </w:r>
      <w:r w:rsidR="00C84576" w:rsidRPr="004A4539">
        <w:rPr>
          <w:rStyle w:val="Enfasicorsivo"/>
          <w:rFonts w:asciiTheme="majorHAnsi" w:hAnsiTheme="majorHAnsi" w:cstheme="majorHAnsi"/>
          <w:color w:val="000000" w:themeColor="text1"/>
          <w:sz w:val="22"/>
          <w:szCs w:val="22"/>
          <w:lang w:val="en-GB"/>
        </w:rPr>
        <w:t>chers</w:t>
      </w:r>
      <w:r w:rsidR="004A4539" w:rsidRPr="004A4539">
        <w:rPr>
          <w:rStyle w:val="Rimandonotaapidipagina"/>
          <w:rFonts w:asciiTheme="majorHAnsi" w:hAnsiTheme="majorHAnsi" w:cstheme="majorHAnsi"/>
          <w:iCs/>
          <w:color w:val="000000" w:themeColor="text1"/>
          <w:sz w:val="22"/>
          <w:szCs w:val="22"/>
          <w:lang w:val="en-GB"/>
        </w:rPr>
        <w:footnoteReference w:id="19"/>
      </w:r>
      <w:r w:rsidR="00C84576" w:rsidRPr="004A4539">
        <w:rPr>
          <w:rFonts w:asciiTheme="majorHAnsi" w:hAnsiTheme="majorHAnsi" w:cstheme="majorHAnsi"/>
          <w:color w:val="000000" w:themeColor="text1"/>
          <w:sz w:val="22"/>
          <w:szCs w:val="22"/>
          <w:lang w:val="en-GB"/>
        </w:rPr>
        <w:t xml:space="preserve">). The project also strengthens all the fundamental </w:t>
      </w:r>
      <w:r w:rsidR="004A4539" w:rsidRPr="004A4539">
        <w:rPr>
          <w:rFonts w:asciiTheme="majorHAnsi" w:hAnsiTheme="majorHAnsi" w:cstheme="majorHAnsi"/>
          <w:color w:val="000000" w:themeColor="text1"/>
          <w:sz w:val="22"/>
          <w:szCs w:val="22"/>
          <w:lang w:val="en-GB"/>
        </w:rPr>
        <w:t>skills</w:t>
      </w:r>
      <w:r w:rsidR="00C84576" w:rsidRPr="004A4539">
        <w:rPr>
          <w:rFonts w:asciiTheme="majorHAnsi" w:hAnsiTheme="majorHAnsi" w:cstheme="majorHAnsi"/>
          <w:color w:val="000000" w:themeColor="text1"/>
          <w:sz w:val="22"/>
          <w:szCs w:val="22"/>
          <w:lang w:val="en-GB"/>
        </w:rPr>
        <w:t xml:space="preserve"> for 21st century education.</w:t>
      </w:r>
    </w:p>
    <w:p w14:paraId="4EC7989A" w14:textId="20B2A4FB" w:rsidR="00C84576" w:rsidRPr="008C52C3" w:rsidRDefault="00C84576" w:rsidP="00951D33">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8C52C3">
        <w:rPr>
          <w:rFonts w:asciiTheme="majorHAnsi" w:hAnsiTheme="majorHAnsi" w:cstheme="majorHAnsi"/>
          <w:color w:val="000000" w:themeColor="text1"/>
          <w:sz w:val="22"/>
          <w:szCs w:val="22"/>
          <w:lang w:val="en-GB"/>
        </w:rPr>
        <w:t xml:space="preserve">Today there are </w:t>
      </w:r>
      <w:r w:rsidR="008C52C3">
        <w:rPr>
          <w:rFonts w:asciiTheme="majorHAnsi" w:hAnsiTheme="majorHAnsi" w:cstheme="majorHAnsi"/>
          <w:color w:val="000000" w:themeColor="text1"/>
          <w:sz w:val="22"/>
          <w:szCs w:val="22"/>
          <w:lang w:val="en-GB"/>
        </w:rPr>
        <w:t>different project implementation models</w:t>
      </w:r>
      <w:r w:rsidRPr="008C52C3">
        <w:rPr>
          <w:rFonts w:asciiTheme="majorHAnsi" w:hAnsiTheme="majorHAnsi" w:cstheme="majorHAnsi"/>
          <w:color w:val="000000" w:themeColor="text1"/>
          <w:sz w:val="22"/>
          <w:szCs w:val="22"/>
          <w:lang w:val="en-GB"/>
        </w:rPr>
        <w:t xml:space="preserve"> with</w:t>
      </w:r>
      <w:r w:rsidR="008C52C3">
        <w:rPr>
          <w:rFonts w:asciiTheme="majorHAnsi" w:hAnsiTheme="majorHAnsi" w:cstheme="majorHAnsi"/>
          <w:color w:val="000000" w:themeColor="text1"/>
          <w:sz w:val="22"/>
          <w:szCs w:val="22"/>
          <w:lang w:val="en-GB"/>
        </w:rPr>
        <w:t xml:space="preserve"> different</w:t>
      </w:r>
      <w:r w:rsidRPr="008C52C3">
        <w:rPr>
          <w:rFonts w:asciiTheme="majorHAnsi" w:hAnsiTheme="majorHAnsi" w:cstheme="majorHAnsi"/>
          <w:color w:val="000000" w:themeColor="text1"/>
          <w:sz w:val="22"/>
          <w:szCs w:val="22"/>
          <w:lang w:val="en-GB"/>
        </w:rPr>
        <w:t xml:space="preserve"> local partners </w:t>
      </w:r>
      <w:r w:rsidR="008C52C3">
        <w:rPr>
          <w:rFonts w:asciiTheme="majorHAnsi" w:hAnsiTheme="majorHAnsi" w:cstheme="majorHAnsi"/>
          <w:color w:val="000000" w:themeColor="text1"/>
          <w:sz w:val="22"/>
          <w:szCs w:val="22"/>
          <w:lang w:val="en-GB"/>
        </w:rPr>
        <w:t xml:space="preserve">in different </w:t>
      </w:r>
      <w:r w:rsidR="0001381F">
        <w:rPr>
          <w:rFonts w:asciiTheme="majorHAnsi" w:hAnsiTheme="majorHAnsi" w:cstheme="majorHAnsi"/>
          <w:color w:val="000000" w:themeColor="text1"/>
          <w:sz w:val="22"/>
          <w:szCs w:val="22"/>
          <w:lang w:val="en-GB"/>
        </w:rPr>
        <w:t>Italian</w:t>
      </w:r>
      <w:r w:rsidR="008C52C3">
        <w:rPr>
          <w:rFonts w:asciiTheme="majorHAnsi" w:hAnsiTheme="majorHAnsi" w:cstheme="majorHAnsi"/>
          <w:color w:val="000000" w:themeColor="text1"/>
          <w:sz w:val="22"/>
          <w:szCs w:val="22"/>
          <w:lang w:val="en-GB"/>
        </w:rPr>
        <w:t xml:space="preserve"> </w:t>
      </w:r>
      <w:proofErr w:type="gramStart"/>
      <w:r w:rsidR="008C52C3">
        <w:rPr>
          <w:rFonts w:asciiTheme="majorHAnsi" w:hAnsiTheme="majorHAnsi" w:cstheme="majorHAnsi"/>
          <w:color w:val="000000" w:themeColor="text1"/>
          <w:sz w:val="22"/>
          <w:szCs w:val="22"/>
          <w:lang w:val="en-GB"/>
        </w:rPr>
        <w:t>R</w:t>
      </w:r>
      <w:r w:rsidRPr="008C52C3">
        <w:rPr>
          <w:rFonts w:asciiTheme="majorHAnsi" w:hAnsiTheme="majorHAnsi" w:cstheme="majorHAnsi"/>
          <w:color w:val="000000" w:themeColor="text1"/>
          <w:sz w:val="22"/>
          <w:szCs w:val="22"/>
          <w:lang w:val="en-GB"/>
        </w:rPr>
        <w:t>egions which have all been inspired</w:t>
      </w:r>
      <w:proofErr w:type="gramEnd"/>
      <w:r w:rsidRPr="008C52C3">
        <w:rPr>
          <w:rFonts w:asciiTheme="majorHAnsi" w:hAnsiTheme="majorHAnsi" w:cstheme="majorHAnsi"/>
          <w:color w:val="000000" w:themeColor="text1"/>
          <w:sz w:val="22"/>
          <w:szCs w:val="22"/>
          <w:lang w:val="en-GB"/>
        </w:rPr>
        <w:t xml:space="preserve"> by the initial model: the teachers are </w:t>
      </w:r>
      <w:r w:rsidR="008C52C3">
        <w:rPr>
          <w:rFonts w:asciiTheme="majorHAnsi" w:hAnsiTheme="majorHAnsi" w:cstheme="majorHAnsi"/>
          <w:color w:val="000000" w:themeColor="text1"/>
          <w:sz w:val="22"/>
          <w:szCs w:val="22"/>
          <w:lang w:val="en-GB"/>
        </w:rPr>
        <w:t xml:space="preserve">young students </w:t>
      </w:r>
      <w:r w:rsidRPr="008C52C3">
        <w:rPr>
          <w:rFonts w:asciiTheme="majorHAnsi" w:hAnsiTheme="majorHAnsi" w:cstheme="majorHAnsi"/>
          <w:color w:val="000000" w:themeColor="text1"/>
          <w:sz w:val="22"/>
          <w:szCs w:val="22"/>
          <w:lang w:val="en-GB"/>
        </w:rPr>
        <w:t xml:space="preserve">supervised by expert teachers </w:t>
      </w:r>
      <w:r w:rsidR="008C52C3">
        <w:rPr>
          <w:rFonts w:asciiTheme="majorHAnsi" w:hAnsiTheme="majorHAnsi" w:cstheme="majorHAnsi"/>
          <w:color w:val="000000" w:themeColor="text1"/>
          <w:sz w:val="22"/>
          <w:szCs w:val="22"/>
          <w:lang w:val="en-GB"/>
        </w:rPr>
        <w:t>who have time and training to mentor them</w:t>
      </w:r>
      <w:r w:rsidRPr="008C52C3">
        <w:rPr>
          <w:rFonts w:asciiTheme="majorHAnsi" w:hAnsiTheme="majorHAnsi" w:cstheme="majorHAnsi"/>
          <w:color w:val="000000" w:themeColor="text1"/>
          <w:sz w:val="22"/>
          <w:szCs w:val="22"/>
          <w:lang w:val="en-GB"/>
        </w:rPr>
        <w:t>.</w:t>
      </w:r>
    </w:p>
    <w:p w14:paraId="187132C0" w14:textId="6CC968FC" w:rsidR="00C84576" w:rsidRDefault="00C84576" w:rsidP="0053526F">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proofErr w:type="gramStart"/>
      <w:r w:rsidRPr="0001381F">
        <w:rPr>
          <w:rFonts w:asciiTheme="majorHAnsi" w:hAnsiTheme="majorHAnsi" w:cstheme="majorHAnsi"/>
          <w:color w:val="000000" w:themeColor="text1"/>
          <w:sz w:val="22"/>
          <w:szCs w:val="22"/>
          <w:lang w:val="en-GB"/>
        </w:rPr>
        <w:t xml:space="preserve">The </w:t>
      </w:r>
      <w:r w:rsidR="0001381F" w:rsidRPr="0001381F">
        <w:rPr>
          <w:rFonts w:asciiTheme="majorHAnsi" w:hAnsiTheme="majorHAnsi" w:cstheme="majorHAnsi"/>
          <w:color w:val="000000" w:themeColor="text1"/>
          <w:sz w:val="22"/>
          <w:szCs w:val="22"/>
          <w:lang w:val="en-GB"/>
        </w:rPr>
        <w:t xml:space="preserve">Italian </w:t>
      </w:r>
      <w:r w:rsidRPr="0001381F">
        <w:rPr>
          <w:rFonts w:asciiTheme="majorHAnsi" w:hAnsiTheme="majorHAnsi" w:cstheme="majorHAnsi"/>
          <w:color w:val="000000" w:themeColor="text1"/>
          <w:sz w:val="22"/>
          <w:szCs w:val="22"/>
          <w:lang w:val="en-GB"/>
        </w:rPr>
        <w:t>media defined the </w:t>
      </w:r>
      <w:hyperlink r:id="rId21" w:history="1">
        <w:r w:rsidRPr="0053526F">
          <w:rPr>
            <w:rFonts w:asciiTheme="majorHAnsi" w:hAnsiTheme="majorHAnsi" w:cstheme="majorHAnsi"/>
            <w:bCs/>
            <w:color w:val="000000" w:themeColor="text1"/>
            <w:sz w:val="22"/>
            <w:szCs w:val="22"/>
            <w:lang w:val="en-GB"/>
          </w:rPr>
          <w:t>Grandparents on the Internet</w:t>
        </w:r>
      </w:hyperlink>
      <w:r w:rsidRPr="0001381F">
        <w:rPr>
          <w:rFonts w:asciiTheme="majorHAnsi" w:hAnsiTheme="majorHAnsi" w:cstheme="majorHAnsi"/>
          <w:color w:val="000000" w:themeColor="text1"/>
          <w:sz w:val="22"/>
          <w:szCs w:val="22"/>
          <w:lang w:val="en-GB"/>
        </w:rPr>
        <w:t> model a “export format” project for two reasons: it can be replicated in any territorial context, from areas devastated by earthquake to tiny rural villages near Liege, Belgium, and because it is formulated in complete turnkey version supported by the coding of the knowledge required for its implementation (manuals, questionnaires, evaluation tests, guides, and training workshops, etc.).</w:t>
      </w:r>
      <w:proofErr w:type="gramEnd"/>
    </w:p>
    <w:p w14:paraId="03F81DDF" w14:textId="3AD535CD" w:rsidR="0066622C" w:rsidRDefault="0066622C">
      <w:pPr>
        <w:rPr>
          <w:rFonts w:asciiTheme="majorHAnsi" w:hAnsiTheme="majorHAnsi" w:cstheme="majorHAnsi"/>
          <w:color w:val="000000" w:themeColor="text1"/>
          <w:sz w:val="22"/>
          <w:szCs w:val="22"/>
          <w:lang w:val="en-GB"/>
        </w:rPr>
      </w:pPr>
    </w:p>
    <w:p w14:paraId="207DD689" w14:textId="77777777" w:rsidR="001B583F" w:rsidRDefault="001B583F">
      <w:pPr>
        <w:rPr>
          <w:rFonts w:asciiTheme="majorHAnsi" w:hAnsiTheme="majorHAnsi" w:cstheme="majorHAnsi"/>
          <w:color w:val="000000" w:themeColor="text1"/>
          <w:sz w:val="22"/>
          <w:szCs w:val="22"/>
          <w:lang w:val="en-GB"/>
        </w:rPr>
      </w:pPr>
    </w:p>
    <w:p w14:paraId="609EA337" w14:textId="438E62B7" w:rsidR="0036368D" w:rsidRDefault="0036368D" w:rsidP="0001381F">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b/>
          <w:color w:val="000000" w:themeColor="text1"/>
          <w:sz w:val="22"/>
          <w:szCs w:val="22"/>
          <w:lang w:val="en-GB"/>
        </w:rPr>
      </w:pPr>
      <w:r w:rsidRPr="0036368D">
        <w:rPr>
          <w:rFonts w:asciiTheme="majorHAnsi" w:hAnsiTheme="majorHAnsi" w:cstheme="majorHAnsi"/>
          <w:b/>
          <w:color w:val="000000" w:themeColor="text1"/>
          <w:sz w:val="22"/>
          <w:szCs w:val="22"/>
          <w:lang w:val="en-GB"/>
        </w:rPr>
        <w:t>CONCLUSION</w:t>
      </w:r>
      <w:r>
        <w:rPr>
          <w:rFonts w:asciiTheme="majorHAnsi" w:hAnsiTheme="majorHAnsi" w:cstheme="majorHAnsi"/>
          <w:b/>
          <w:color w:val="000000" w:themeColor="text1"/>
          <w:sz w:val="22"/>
          <w:szCs w:val="22"/>
          <w:lang w:val="en-GB"/>
        </w:rPr>
        <w:t>S</w:t>
      </w:r>
    </w:p>
    <w:p w14:paraId="3836CD9D" w14:textId="322E24C4" w:rsidR="00A57FE8" w:rsidRDefault="00A57FE8" w:rsidP="0001381F">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sidRPr="00A57FE8">
        <w:rPr>
          <w:rFonts w:asciiTheme="majorHAnsi" w:hAnsiTheme="majorHAnsi" w:cstheme="majorHAnsi"/>
          <w:color w:val="000000" w:themeColor="text1"/>
          <w:sz w:val="22"/>
          <w:szCs w:val="22"/>
          <w:lang w:val="en-GB"/>
        </w:rPr>
        <w:t xml:space="preserve">This analysis has focused on </w:t>
      </w:r>
      <w:r w:rsidR="001F4A58">
        <w:rPr>
          <w:rFonts w:asciiTheme="majorHAnsi" w:hAnsiTheme="majorHAnsi" w:cstheme="majorHAnsi"/>
          <w:color w:val="000000" w:themeColor="text1"/>
          <w:sz w:val="22"/>
          <w:szCs w:val="22"/>
          <w:lang w:val="en-GB"/>
        </w:rPr>
        <w:t xml:space="preserve">the state of the senior education </w:t>
      </w:r>
      <w:r w:rsidR="00FB0933">
        <w:rPr>
          <w:rFonts w:asciiTheme="majorHAnsi" w:hAnsiTheme="majorHAnsi" w:cstheme="majorHAnsi"/>
          <w:color w:val="000000" w:themeColor="text1"/>
          <w:sz w:val="22"/>
          <w:szCs w:val="22"/>
          <w:lang w:val="en-GB"/>
        </w:rPr>
        <w:t xml:space="preserve">in </w:t>
      </w:r>
      <w:r w:rsidR="001F4A58">
        <w:rPr>
          <w:rFonts w:asciiTheme="majorHAnsi" w:hAnsiTheme="majorHAnsi" w:cstheme="majorHAnsi"/>
          <w:color w:val="000000" w:themeColor="text1"/>
          <w:sz w:val="22"/>
          <w:szCs w:val="22"/>
          <w:lang w:val="en-GB"/>
        </w:rPr>
        <w:t>Italy</w:t>
      </w:r>
      <w:r w:rsidR="00E1143D">
        <w:rPr>
          <w:rFonts w:asciiTheme="majorHAnsi" w:hAnsiTheme="majorHAnsi" w:cstheme="majorHAnsi"/>
          <w:color w:val="000000" w:themeColor="text1"/>
          <w:sz w:val="22"/>
          <w:szCs w:val="22"/>
          <w:lang w:val="en-GB"/>
        </w:rPr>
        <w:t xml:space="preserve"> and seniors’ expectations regarding their participation in training activities</w:t>
      </w:r>
      <w:r w:rsidR="00FB0933">
        <w:rPr>
          <w:rFonts w:asciiTheme="majorHAnsi" w:hAnsiTheme="majorHAnsi" w:cstheme="majorHAnsi"/>
          <w:color w:val="000000" w:themeColor="text1"/>
          <w:sz w:val="22"/>
          <w:szCs w:val="22"/>
          <w:lang w:val="en-GB"/>
        </w:rPr>
        <w:t>.</w:t>
      </w:r>
    </w:p>
    <w:p w14:paraId="67F70434" w14:textId="6D7F5AAC" w:rsidR="00A57FE8" w:rsidRDefault="00A57FE8" w:rsidP="0001381F">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Pr>
          <w:rFonts w:asciiTheme="majorHAnsi" w:hAnsiTheme="majorHAnsi" w:cstheme="majorHAnsi"/>
          <w:color w:val="000000" w:themeColor="text1"/>
          <w:sz w:val="22"/>
          <w:szCs w:val="22"/>
          <w:lang w:val="en-GB"/>
        </w:rPr>
        <w:t>Nowadays</w:t>
      </w:r>
      <w:r w:rsidR="000833EB">
        <w:rPr>
          <w:rFonts w:asciiTheme="majorHAnsi" w:hAnsiTheme="majorHAnsi" w:cstheme="majorHAnsi"/>
          <w:color w:val="000000" w:themeColor="text1"/>
          <w:sz w:val="22"/>
          <w:szCs w:val="22"/>
          <w:lang w:val="en-GB"/>
        </w:rPr>
        <w:t>, senior education</w:t>
      </w:r>
      <w:r>
        <w:rPr>
          <w:rFonts w:asciiTheme="majorHAnsi" w:hAnsiTheme="majorHAnsi" w:cstheme="majorHAnsi"/>
          <w:color w:val="000000" w:themeColor="text1"/>
          <w:sz w:val="22"/>
          <w:szCs w:val="22"/>
          <w:lang w:val="en-GB"/>
        </w:rPr>
        <w:t xml:space="preserve"> </w:t>
      </w:r>
      <w:proofErr w:type="gramStart"/>
      <w:r>
        <w:rPr>
          <w:rFonts w:asciiTheme="majorHAnsi" w:hAnsiTheme="majorHAnsi" w:cstheme="majorHAnsi"/>
          <w:color w:val="000000" w:themeColor="text1"/>
          <w:sz w:val="22"/>
          <w:szCs w:val="22"/>
          <w:lang w:val="en-GB"/>
        </w:rPr>
        <w:t>is related</w:t>
      </w:r>
      <w:proofErr w:type="gramEnd"/>
      <w:r>
        <w:rPr>
          <w:rFonts w:asciiTheme="majorHAnsi" w:hAnsiTheme="majorHAnsi" w:cstheme="majorHAnsi"/>
          <w:color w:val="000000" w:themeColor="text1"/>
          <w:sz w:val="22"/>
          <w:szCs w:val="22"/>
          <w:lang w:val="en-GB"/>
        </w:rPr>
        <w:t xml:space="preserve"> to the concept of a learning society to ensure equal learning opportunities for all</w:t>
      </w:r>
      <w:r w:rsidR="008F19FF">
        <w:rPr>
          <w:rFonts w:asciiTheme="majorHAnsi" w:hAnsiTheme="majorHAnsi" w:cstheme="majorHAnsi"/>
          <w:color w:val="000000" w:themeColor="text1"/>
          <w:sz w:val="22"/>
          <w:szCs w:val="22"/>
          <w:lang w:val="en-GB"/>
        </w:rPr>
        <w:t>, regardless of the age</w:t>
      </w:r>
      <w:r>
        <w:rPr>
          <w:rFonts w:asciiTheme="majorHAnsi" w:hAnsiTheme="majorHAnsi" w:cstheme="majorHAnsi"/>
          <w:color w:val="000000" w:themeColor="text1"/>
          <w:sz w:val="22"/>
          <w:szCs w:val="22"/>
          <w:lang w:val="en-GB"/>
        </w:rPr>
        <w:t xml:space="preserve">. </w:t>
      </w:r>
      <w:r w:rsidR="001612FA">
        <w:rPr>
          <w:rFonts w:asciiTheme="majorHAnsi" w:hAnsiTheme="majorHAnsi" w:cstheme="majorHAnsi"/>
          <w:color w:val="000000" w:themeColor="text1"/>
          <w:sz w:val="22"/>
          <w:szCs w:val="22"/>
          <w:lang w:val="en-GB"/>
        </w:rPr>
        <w:t>Since the 70s, s</w:t>
      </w:r>
      <w:r>
        <w:rPr>
          <w:rFonts w:asciiTheme="majorHAnsi" w:hAnsiTheme="majorHAnsi" w:cstheme="majorHAnsi"/>
          <w:color w:val="000000" w:themeColor="text1"/>
          <w:sz w:val="22"/>
          <w:szCs w:val="22"/>
          <w:lang w:val="en-GB"/>
        </w:rPr>
        <w:t xml:space="preserve">enior education </w:t>
      </w:r>
      <w:r w:rsidR="001612FA">
        <w:rPr>
          <w:rFonts w:asciiTheme="majorHAnsi" w:hAnsiTheme="majorHAnsi" w:cstheme="majorHAnsi"/>
          <w:color w:val="000000" w:themeColor="text1"/>
          <w:sz w:val="22"/>
          <w:szCs w:val="22"/>
          <w:lang w:val="en-GB"/>
        </w:rPr>
        <w:t xml:space="preserve">has become </w:t>
      </w:r>
      <w:r>
        <w:rPr>
          <w:rFonts w:asciiTheme="majorHAnsi" w:hAnsiTheme="majorHAnsi" w:cstheme="majorHAnsi"/>
          <w:color w:val="000000" w:themeColor="text1"/>
          <w:sz w:val="22"/>
          <w:szCs w:val="22"/>
          <w:lang w:val="en-GB"/>
        </w:rPr>
        <w:t xml:space="preserve">integral part of the lifelong learning concept, </w:t>
      </w:r>
      <w:r w:rsidR="001612FA">
        <w:rPr>
          <w:rFonts w:asciiTheme="majorHAnsi" w:hAnsiTheme="majorHAnsi" w:cstheme="majorHAnsi"/>
          <w:color w:val="000000" w:themeColor="text1"/>
          <w:sz w:val="22"/>
          <w:szCs w:val="22"/>
          <w:lang w:val="en-GB"/>
        </w:rPr>
        <w:t xml:space="preserve">and it </w:t>
      </w:r>
      <w:r>
        <w:rPr>
          <w:rFonts w:asciiTheme="majorHAnsi" w:hAnsiTheme="majorHAnsi" w:cstheme="majorHAnsi"/>
          <w:color w:val="000000" w:themeColor="text1"/>
          <w:sz w:val="22"/>
          <w:szCs w:val="22"/>
          <w:lang w:val="en-GB"/>
        </w:rPr>
        <w:t xml:space="preserve">is </w:t>
      </w:r>
      <w:proofErr w:type="gramStart"/>
      <w:r>
        <w:rPr>
          <w:rFonts w:asciiTheme="majorHAnsi" w:hAnsiTheme="majorHAnsi" w:cstheme="majorHAnsi"/>
          <w:color w:val="000000" w:themeColor="text1"/>
          <w:sz w:val="22"/>
          <w:szCs w:val="22"/>
          <w:lang w:val="en-GB"/>
        </w:rPr>
        <w:t xml:space="preserve">not </w:t>
      </w:r>
      <w:r w:rsidR="001612FA">
        <w:rPr>
          <w:rFonts w:asciiTheme="majorHAnsi" w:hAnsiTheme="majorHAnsi" w:cstheme="majorHAnsi"/>
          <w:color w:val="000000" w:themeColor="text1"/>
          <w:sz w:val="22"/>
          <w:szCs w:val="22"/>
          <w:lang w:val="en-GB"/>
        </w:rPr>
        <w:t xml:space="preserve">more </w:t>
      </w:r>
      <w:r>
        <w:rPr>
          <w:rFonts w:asciiTheme="majorHAnsi" w:hAnsiTheme="majorHAnsi" w:cstheme="majorHAnsi"/>
          <w:color w:val="000000" w:themeColor="text1"/>
          <w:sz w:val="22"/>
          <w:szCs w:val="22"/>
          <w:lang w:val="en-GB"/>
        </w:rPr>
        <w:t>limited</w:t>
      </w:r>
      <w:proofErr w:type="gramEnd"/>
      <w:r>
        <w:rPr>
          <w:rFonts w:asciiTheme="majorHAnsi" w:hAnsiTheme="majorHAnsi" w:cstheme="majorHAnsi"/>
          <w:color w:val="000000" w:themeColor="text1"/>
          <w:sz w:val="22"/>
          <w:szCs w:val="22"/>
          <w:lang w:val="en-GB"/>
        </w:rPr>
        <w:t xml:space="preserve"> to providing higher skills, retraining or upgrading older. It offers a second or third chance, ensures continuous improvement and self-improvement</w:t>
      </w:r>
      <w:r w:rsidR="001612FA">
        <w:rPr>
          <w:rFonts w:asciiTheme="majorHAnsi" w:hAnsiTheme="majorHAnsi" w:cstheme="majorHAnsi"/>
          <w:color w:val="000000" w:themeColor="text1"/>
          <w:sz w:val="22"/>
          <w:szCs w:val="22"/>
          <w:lang w:val="en-GB"/>
        </w:rPr>
        <w:t xml:space="preserve"> of the individual.</w:t>
      </w:r>
    </w:p>
    <w:p w14:paraId="733B8DD0" w14:textId="13EFDB62" w:rsidR="00FB0933" w:rsidRPr="00A57FE8" w:rsidRDefault="00FB0933" w:rsidP="0001381F">
      <w:pPr>
        <w:widowControl w:val="0"/>
        <w:tabs>
          <w:tab w:val="left" w:pos="220"/>
          <w:tab w:val="left" w:pos="720"/>
        </w:tabs>
        <w:autoSpaceDE w:val="0"/>
        <w:autoSpaceDN w:val="0"/>
        <w:adjustRightInd w:val="0"/>
        <w:spacing w:before="240" w:after="120" w:line="320" w:lineRule="atLeast"/>
        <w:jc w:val="both"/>
        <w:rPr>
          <w:rFonts w:asciiTheme="majorHAnsi" w:hAnsiTheme="majorHAnsi" w:cstheme="majorHAnsi"/>
          <w:color w:val="000000" w:themeColor="text1"/>
          <w:sz w:val="22"/>
          <w:szCs w:val="22"/>
          <w:lang w:val="en-GB"/>
        </w:rPr>
      </w:pPr>
      <w:r>
        <w:rPr>
          <w:rFonts w:asciiTheme="majorHAnsi" w:hAnsiTheme="majorHAnsi" w:cstheme="majorHAnsi"/>
          <w:color w:val="000000" w:themeColor="text1"/>
          <w:sz w:val="22"/>
          <w:szCs w:val="22"/>
          <w:lang w:val="en-GB"/>
        </w:rPr>
        <w:t xml:space="preserve">In Italy </w:t>
      </w:r>
      <w:r w:rsidR="001612FA">
        <w:rPr>
          <w:rFonts w:asciiTheme="majorHAnsi" w:hAnsiTheme="majorHAnsi" w:cstheme="majorHAnsi"/>
          <w:color w:val="000000" w:themeColor="text1"/>
          <w:sz w:val="22"/>
          <w:szCs w:val="22"/>
          <w:lang w:val="en-GB"/>
        </w:rPr>
        <w:t>s</w:t>
      </w:r>
      <w:r>
        <w:rPr>
          <w:rFonts w:asciiTheme="majorHAnsi" w:hAnsiTheme="majorHAnsi" w:cstheme="majorHAnsi"/>
          <w:color w:val="000000" w:themeColor="text1"/>
          <w:sz w:val="22"/>
          <w:szCs w:val="22"/>
          <w:lang w:val="en-GB"/>
        </w:rPr>
        <w:t>enior education and lifelong learning has become a</w:t>
      </w:r>
      <w:r w:rsidR="001612FA">
        <w:rPr>
          <w:rFonts w:asciiTheme="majorHAnsi" w:hAnsiTheme="majorHAnsi" w:cstheme="majorHAnsi"/>
          <w:color w:val="000000" w:themeColor="text1"/>
          <w:sz w:val="22"/>
          <w:szCs w:val="22"/>
          <w:lang w:val="en-GB"/>
        </w:rPr>
        <w:t>n established</w:t>
      </w:r>
      <w:r>
        <w:rPr>
          <w:rFonts w:asciiTheme="majorHAnsi" w:hAnsiTheme="majorHAnsi" w:cstheme="majorHAnsi"/>
          <w:color w:val="000000" w:themeColor="text1"/>
          <w:sz w:val="22"/>
          <w:szCs w:val="22"/>
          <w:lang w:val="en-GB"/>
        </w:rPr>
        <w:t xml:space="preserve"> reality, a pathway to continually adapt to the requirements and </w:t>
      </w:r>
      <w:r w:rsidR="001612FA">
        <w:rPr>
          <w:rFonts w:asciiTheme="majorHAnsi" w:hAnsiTheme="majorHAnsi" w:cstheme="majorHAnsi"/>
          <w:color w:val="000000" w:themeColor="text1"/>
          <w:sz w:val="22"/>
          <w:szCs w:val="22"/>
          <w:lang w:val="en-GB"/>
        </w:rPr>
        <w:t xml:space="preserve">face the challenges of changing society. The role of no-profit associations, seniors </w:t>
      </w:r>
      <w:proofErr w:type="spellStart"/>
      <w:r w:rsidR="001612FA">
        <w:rPr>
          <w:rFonts w:asciiTheme="majorHAnsi" w:hAnsiTheme="majorHAnsi" w:cstheme="majorHAnsi"/>
          <w:color w:val="000000" w:themeColor="text1"/>
          <w:sz w:val="22"/>
          <w:szCs w:val="22"/>
          <w:lang w:val="en-GB"/>
        </w:rPr>
        <w:t>centers</w:t>
      </w:r>
      <w:proofErr w:type="spellEnd"/>
      <w:r w:rsidR="001612FA">
        <w:rPr>
          <w:rFonts w:asciiTheme="majorHAnsi" w:hAnsiTheme="majorHAnsi" w:cstheme="majorHAnsi"/>
          <w:color w:val="000000" w:themeColor="text1"/>
          <w:sz w:val="22"/>
          <w:szCs w:val="22"/>
          <w:lang w:val="en-GB"/>
        </w:rPr>
        <w:t xml:space="preserve"> and Universities of the Third Age </w:t>
      </w:r>
      <w:proofErr w:type="gramStart"/>
      <w:r w:rsidR="001612FA">
        <w:rPr>
          <w:rFonts w:asciiTheme="majorHAnsi" w:hAnsiTheme="majorHAnsi" w:cstheme="majorHAnsi"/>
          <w:color w:val="000000" w:themeColor="text1"/>
          <w:sz w:val="22"/>
          <w:szCs w:val="22"/>
          <w:lang w:val="en-GB"/>
        </w:rPr>
        <w:t>have been constantly increased</w:t>
      </w:r>
      <w:proofErr w:type="gramEnd"/>
      <w:r w:rsidR="001612FA">
        <w:rPr>
          <w:rFonts w:asciiTheme="majorHAnsi" w:hAnsiTheme="majorHAnsi" w:cstheme="majorHAnsi"/>
          <w:color w:val="000000" w:themeColor="text1"/>
          <w:sz w:val="22"/>
          <w:szCs w:val="22"/>
          <w:lang w:val="en-GB"/>
        </w:rPr>
        <w:t xml:space="preserve"> in this respect and the intergenerational learning model has become always more used</w:t>
      </w:r>
      <w:r w:rsidR="004C3214">
        <w:rPr>
          <w:rFonts w:asciiTheme="majorHAnsi" w:hAnsiTheme="majorHAnsi" w:cstheme="majorHAnsi"/>
          <w:color w:val="000000" w:themeColor="text1"/>
          <w:sz w:val="22"/>
          <w:szCs w:val="22"/>
          <w:lang w:val="en-GB"/>
        </w:rPr>
        <w:t xml:space="preserve"> across the whole country</w:t>
      </w:r>
      <w:r w:rsidR="001612FA">
        <w:rPr>
          <w:rFonts w:asciiTheme="majorHAnsi" w:hAnsiTheme="majorHAnsi" w:cstheme="majorHAnsi"/>
          <w:color w:val="000000" w:themeColor="text1"/>
          <w:sz w:val="22"/>
          <w:szCs w:val="22"/>
          <w:lang w:val="en-GB"/>
        </w:rPr>
        <w:t>.</w:t>
      </w:r>
    </w:p>
    <w:sectPr w:rsidR="00FB0933" w:rsidRPr="00A57FE8" w:rsidSect="00BE37C1">
      <w:headerReference w:type="default" r:id="rId22"/>
      <w:footerReference w:type="default" r:id="rId23"/>
      <w:pgSz w:w="12240" w:h="15840"/>
      <w:pgMar w:top="1418" w:right="1247" w:bottom="1247" w:left="124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016882" w14:textId="77777777" w:rsidR="00A233CE" w:rsidRDefault="00A233CE" w:rsidP="00901C56">
      <w:r>
        <w:separator/>
      </w:r>
    </w:p>
  </w:endnote>
  <w:endnote w:type="continuationSeparator" w:id="0">
    <w:p w14:paraId="60FC0D20" w14:textId="77777777" w:rsidR="00A233CE" w:rsidRDefault="00A233CE" w:rsidP="00901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FZShuTi">
    <w:altName w:val="SimSun"/>
    <w:panose1 w:val="00000000000000000000"/>
    <w:charset w:val="86"/>
    <w:family w:val="roman"/>
    <w:notTrueType/>
    <w:pitch w:val="default"/>
  </w:font>
  <w:font w:name="Times">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9247324"/>
      <w:docPartObj>
        <w:docPartGallery w:val="Page Numbers (Bottom of Page)"/>
        <w:docPartUnique/>
      </w:docPartObj>
    </w:sdtPr>
    <w:sdtEndPr>
      <w:rPr>
        <w:rFonts w:asciiTheme="majorHAnsi" w:hAnsiTheme="majorHAnsi" w:cstheme="majorHAnsi"/>
        <w:sz w:val="22"/>
        <w:szCs w:val="22"/>
      </w:rPr>
    </w:sdtEndPr>
    <w:sdtContent>
      <w:p w14:paraId="6B8F5B8D" w14:textId="32DF3D1C" w:rsidR="00FA401C" w:rsidRPr="00FA401C" w:rsidRDefault="00FA401C">
        <w:pPr>
          <w:pStyle w:val="Pidipagina"/>
          <w:jc w:val="right"/>
          <w:rPr>
            <w:rFonts w:asciiTheme="majorHAnsi" w:hAnsiTheme="majorHAnsi" w:cstheme="majorHAnsi"/>
            <w:sz w:val="22"/>
            <w:szCs w:val="22"/>
          </w:rPr>
        </w:pPr>
        <w:r w:rsidRPr="00FA401C">
          <w:rPr>
            <w:rFonts w:asciiTheme="majorHAnsi" w:hAnsiTheme="majorHAnsi" w:cstheme="majorHAnsi"/>
            <w:sz w:val="22"/>
            <w:szCs w:val="22"/>
          </w:rPr>
          <w:fldChar w:fldCharType="begin"/>
        </w:r>
        <w:r w:rsidRPr="00FA401C">
          <w:rPr>
            <w:rFonts w:asciiTheme="majorHAnsi" w:hAnsiTheme="majorHAnsi" w:cstheme="majorHAnsi"/>
            <w:sz w:val="22"/>
            <w:szCs w:val="22"/>
          </w:rPr>
          <w:instrText>PAGE   \* MERGEFORMAT</w:instrText>
        </w:r>
        <w:r w:rsidRPr="00FA401C">
          <w:rPr>
            <w:rFonts w:asciiTheme="majorHAnsi" w:hAnsiTheme="majorHAnsi" w:cstheme="majorHAnsi"/>
            <w:sz w:val="22"/>
            <w:szCs w:val="22"/>
          </w:rPr>
          <w:fldChar w:fldCharType="separate"/>
        </w:r>
        <w:r w:rsidR="00D560FA">
          <w:rPr>
            <w:rFonts w:asciiTheme="majorHAnsi" w:hAnsiTheme="majorHAnsi" w:cstheme="majorHAnsi"/>
            <w:noProof/>
            <w:sz w:val="22"/>
            <w:szCs w:val="22"/>
          </w:rPr>
          <w:t>18</w:t>
        </w:r>
        <w:r w:rsidRPr="00FA401C">
          <w:rPr>
            <w:rFonts w:asciiTheme="majorHAnsi" w:hAnsiTheme="majorHAnsi" w:cstheme="majorHAnsi"/>
            <w:sz w:val="22"/>
            <w:szCs w:val="22"/>
          </w:rPr>
          <w:fldChar w:fldCharType="end"/>
        </w:r>
      </w:p>
    </w:sdtContent>
  </w:sdt>
  <w:p w14:paraId="4477A674" w14:textId="77777777" w:rsidR="00FA401C" w:rsidRDefault="00FA401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0B5DD" w14:textId="77777777" w:rsidR="00A233CE" w:rsidRDefault="00A233CE" w:rsidP="00901C56">
      <w:r>
        <w:separator/>
      </w:r>
    </w:p>
  </w:footnote>
  <w:footnote w:type="continuationSeparator" w:id="0">
    <w:p w14:paraId="4DE8AFFC" w14:textId="77777777" w:rsidR="00A233CE" w:rsidRDefault="00A233CE" w:rsidP="00901C56">
      <w:r>
        <w:continuationSeparator/>
      </w:r>
    </w:p>
  </w:footnote>
  <w:footnote w:id="1">
    <w:p w14:paraId="021AFD5F" w14:textId="77777777" w:rsidR="00000B4A" w:rsidRPr="00000B4A" w:rsidRDefault="00000B4A" w:rsidP="009C2EFE">
      <w:pPr>
        <w:jc w:val="both"/>
        <w:rPr>
          <w:rFonts w:ascii="Calibri" w:eastAsia="Calibri" w:hAnsi="Calibri" w:cs="Calibri"/>
          <w:sz w:val="18"/>
          <w:szCs w:val="18"/>
          <w:lang w:val="en-GB"/>
        </w:rPr>
      </w:pPr>
      <w:r w:rsidRPr="005B64EB">
        <w:rPr>
          <w:rFonts w:asciiTheme="majorHAnsi" w:hAnsiTheme="majorHAnsi" w:cstheme="majorHAnsi"/>
          <w:sz w:val="22"/>
          <w:szCs w:val="22"/>
          <w:vertAlign w:val="superscript"/>
        </w:rPr>
        <w:footnoteRef/>
      </w:r>
      <w:r w:rsidRPr="005B64EB">
        <w:rPr>
          <w:rFonts w:asciiTheme="majorHAnsi" w:eastAsia="Calibri" w:hAnsiTheme="majorHAnsi" w:cstheme="majorHAnsi"/>
          <w:color w:val="000000"/>
          <w:sz w:val="22"/>
          <w:szCs w:val="22"/>
          <w:lang w:val="en-GB"/>
        </w:rPr>
        <w:t xml:space="preserve"> </w:t>
      </w:r>
      <w:r w:rsidRPr="00000B4A">
        <w:rPr>
          <w:rFonts w:ascii="Calibri" w:eastAsia="Calibri" w:hAnsi="Calibri" w:cs="Calibri"/>
          <w:color w:val="000000"/>
          <w:sz w:val="18"/>
          <w:szCs w:val="18"/>
          <w:lang w:val="en-GB"/>
        </w:rPr>
        <w:t xml:space="preserve">United Nations Department of Economic and Social Affairs, </w:t>
      </w:r>
      <w:r w:rsidRPr="00000B4A">
        <w:rPr>
          <w:rFonts w:ascii="Calibri" w:eastAsia="Calibri" w:hAnsi="Calibri" w:cs="Calibri"/>
          <w:i/>
          <w:color w:val="000000"/>
          <w:sz w:val="18"/>
          <w:szCs w:val="18"/>
          <w:lang w:val="en-GB"/>
        </w:rPr>
        <w:t>Report: World Population Aging</w:t>
      </w:r>
      <w:r w:rsidRPr="00000B4A">
        <w:rPr>
          <w:rFonts w:ascii="Calibri" w:eastAsia="Calibri" w:hAnsi="Calibri" w:cs="Calibri"/>
          <w:color w:val="000000"/>
          <w:sz w:val="18"/>
          <w:szCs w:val="18"/>
          <w:lang w:val="en-GB"/>
        </w:rPr>
        <w:t>, New York, 2015.</w:t>
      </w:r>
    </w:p>
  </w:footnote>
  <w:footnote w:id="2">
    <w:p w14:paraId="07E3187B" w14:textId="655C7EE6" w:rsidR="004E1E08" w:rsidRPr="009C2EFE" w:rsidRDefault="004E1E08">
      <w:pPr>
        <w:pStyle w:val="Testonotaapidipagina"/>
        <w:rPr>
          <w:rFonts w:asciiTheme="majorHAnsi" w:hAnsiTheme="majorHAnsi" w:cstheme="majorHAnsi"/>
          <w:sz w:val="18"/>
          <w:szCs w:val="18"/>
          <w:lang w:val="en-GB"/>
        </w:rPr>
      </w:pPr>
      <w:r w:rsidRPr="005B64EB">
        <w:rPr>
          <w:rStyle w:val="Rimandonotaapidipagina"/>
          <w:rFonts w:asciiTheme="majorHAnsi" w:hAnsiTheme="majorHAnsi" w:cstheme="majorHAnsi"/>
          <w:sz w:val="22"/>
          <w:szCs w:val="22"/>
        </w:rPr>
        <w:footnoteRef/>
      </w:r>
      <w:r w:rsidRPr="005B64EB">
        <w:rPr>
          <w:rFonts w:asciiTheme="majorHAnsi" w:hAnsiTheme="majorHAnsi" w:cstheme="majorHAnsi"/>
          <w:sz w:val="22"/>
          <w:szCs w:val="22"/>
          <w:lang w:val="en-GB"/>
        </w:rPr>
        <w:t xml:space="preserve"> </w:t>
      </w:r>
      <w:r w:rsidRPr="009C2EFE">
        <w:rPr>
          <w:rFonts w:asciiTheme="majorHAnsi" w:hAnsiTheme="majorHAnsi" w:cstheme="majorHAnsi"/>
          <w:sz w:val="18"/>
          <w:szCs w:val="18"/>
          <w:lang w:val="en-GB"/>
        </w:rPr>
        <w:t xml:space="preserve">United Nations Department of Economic and Social Affairs, </w:t>
      </w:r>
      <w:r w:rsidRPr="009C2EFE">
        <w:rPr>
          <w:rFonts w:asciiTheme="majorHAnsi" w:hAnsiTheme="majorHAnsi" w:cstheme="majorHAnsi"/>
          <w:i/>
          <w:sz w:val="18"/>
          <w:szCs w:val="18"/>
          <w:lang w:val="en-GB"/>
        </w:rPr>
        <w:t xml:space="preserve">World Population Prospects: the 2015 Revision, </w:t>
      </w:r>
      <w:r w:rsidRPr="009C2EFE">
        <w:rPr>
          <w:rFonts w:asciiTheme="majorHAnsi" w:hAnsiTheme="majorHAnsi" w:cstheme="majorHAnsi"/>
          <w:sz w:val="18"/>
          <w:szCs w:val="18"/>
          <w:lang w:val="en-GB"/>
        </w:rPr>
        <w:t>New York, 2015.</w:t>
      </w:r>
    </w:p>
  </w:footnote>
  <w:footnote w:id="3">
    <w:p w14:paraId="73C2C201" w14:textId="77777777" w:rsidR="009C2EFE" w:rsidRPr="00AB4810" w:rsidRDefault="009C2EFE" w:rsidP="009C2EFE">
      <w:pPr>
        <w:rPr>
          <w:rFonts w:ascii="Calibri" w:eastAsia="Calibri" w:hAnsi="Calibri" w:cs="Calibri"/>
          <w:sz w:val="18"/>
          <w:szCs w:val="18"/>
        </w:rPr>
      </w:pPr>
      <w:r w:rsidRPr="005B64EB">
        <w:rPr>
          <w:rFonts w:asciiTheme="majorHAnsi" w:hAnsiTheme="majorHAnsi" w:cstheme="majorHAnsi"/>
          <w:sz w:val="22"/>
          <w:szCs w:val="22"/>
          <w:vertAlign w:val="superscript"/>
        </w:rPr>
        <w:footnoteRef/>
      </w:r>
      <w:r w:rsidRPr="005B64EB">
        <w:rPr>
          <w:rFonts w:asciiTheme="majorHAnsi" w:eastAsia="Calibri" w:hAnsiTheme="majorHAnsi" w:cstheme="majorHAnsi"/>
          <w:color w:val="000000"/>
          <w:sz w:val="22"/>
          <w:szCs w:val="22"/>
        </w:rPr>
        <w:t xml:space="preserve"> </w:t>
      </w:r>
      <w:r w:rsidRPr="009C2EFE">
        <w:rPr>
          <w:rFonts w:asciiTheme="majorHAnsi" w:eastAsia="Calibri" w:hAnsiTheme="majorHAnsi" w:cstheme="majorHAnsi"/>
          <w:color w:val="000000"/>
          <w:sz w:val="18"/>
          <w:szCs w:val="18"/>
        </w:rPr>
        <w:t>Law n. 328 of 8</w:t>
      </w:r>
      <w:r w:rsidRPr="009C2EFE">
        <w:rPr>
          <w:rFonts w:asciiTheme="majorHAnsi" w:eastAsia="Calibri" w:hAnsiTheme="majorHAnsi" w:cstheme="majorHAnsi"/>
          <w:color w:val="000000"/>
          <w:sz w:val="18"/>
          <w:szCs w:val="18"/>
          <w:vertAlign w:val="superscript"/>
        </w:rPr>
        <w:t>th</w:t>
      </w:r>
      <w:r w:rsidRPr="009C2EFE">
        <w:rPr>
          <w:rFonts w:asciiTheme="majorHAnsi" w:eastAsia="Calibri" w:hAnsiTheme="majorHAnsi" w:cstheme="majorHAnsi"/>
          <w:color w:val="000000"/>
          <w:sz w:val="18"/>
          <w:szCs w:val="18"/>
        </w:rPr>
        <w:t xml:space="preserve"> </w:t>
      </w:r>
      <w:proofErr w:type="spellStart"/>
      <w:r w:rsidRPr="009C2EFE">
        <w:rPr>
          <w:rFonts w:asciiTheme="majorHAnsi" w:eastAsia="Calibri" w:hAnsiTheme="majorHAnsi" w:cstheme="majorHAnsi"/>
          <w:color w:val="000000"/>
          <w:sz w:val="18"/>
          <w:szCs w:val="18"/>
        </w:rPr>
        <w:t>November</w:t>
      </w:r>
      <w:proofErr w:type="spellEnd"/>
      <w:r w:rsidRPr="009C2EFE">
        <w:rPr>
          <w:rFonts w:asciiTheme="majorHAnsi" w:eastAsia="Calibri" w:hAnsiTheme="majorHAnsi" w:cstheme="majorHAnsi"/>
          <w:color w:val="000000"/>
          <w:sz w:val="18"/>
          <w:szCs w:val="18"/>
        </w:rPr>
        <w:t xml:space="preserve"> 2000, </w:t>
      </w:r>
      <w:r w:rsidRPr="009C2EFE">
        <w:rPr>
          <w:rFonts w:asciiTheme="majorHAnsi" w:eastAsia="Calibri" w:hAnsiTheme="majorHAnsi" w:cstheme="majorHAnsi"/>
          <w:i/>
          <w:color w:val="000000"/>
          <w:sz w:val="18"/>
          <w:szCs w:val="18"/>
        </w:rPr>
        <w:t>Legge quadro per la realizzazione del sistema integrato di interventi e servizi sociali</w:t>
      </w:r>
      <w:r w:rsidRPr="009C2EFE">
        <w:rPr>
          <w:rFonts w:asciiTheme="majorHAnsi" w:eastAsia="Calibri" w:hAnsiTheme="majorHAnsi" w:cstheme="majorHAnsi"/>
          <w:color w:val="000000"/>
          <w:sz w:val="18"/>
          <w:szCs w:val="18"/>
        </w:rPr>
        <w:t xml:space="preserve">, </w:t>
      </w:r>
      <w:hyperlink r:id="rId1">
        <w:r w:rsidRPr="009C2EFE">
          <w:rPr>
            <w:rFonts w:asciiTheme="majorHAnsi" w:eastAsia="Calibri" w:hAnsiTheme="majorHAnsi" w:cstheme="majorHAnsi"/>
            <w:color w:val="0000FF"/>
            <w:sz w:val="18"/>
            <w:szCs w:val="18"/>
            <w:u w:val="single"/>
          </w:rPr>
          <w:t>http://www.parlamento.it/parlam/leggi/00328l.htm</w:t>
        </w:r>
      </w:hyperlink>
      <w:r w:rsidRPr="00AB4810">
        <w:rPr>
          <w:rFonts w:ascii="Calibri" w:eastAsia="Calibri" w:hAnsi="Calibri" w:cs="Calibri"/>
          <w:color w:val="000000"/>
          <w:sz w:val="18"/>
          <w:szCs w:val="18"/>
        </w:rPr>
        <w:t xml:space="preserve"> </w:t>
      </w:r>
    </w:p>
  </w:footnote>
  <w:footnote w:id="4">
    <w:p w14:paraId="55FB9785" w14:textId="77777777" w:rsidR="005B64EB" w:rsidRPr="005B64EB" w:rsidRDefault="005B64EB" w:rsidP="005B64EB">
      <w:pPr>
        <w:jc w:val="both"/>
        <w:rPr>
          <w:rFonts w:asciiTheme="majorHAnsi" w:eastAsia="Calibri" w:hAnsiTheme="majorHAnsi" w:cstheme="majorHAnsi"/>
          <w:sz w:val="18"/>
          <w:szCs w:val="18"/>
        </w:rPr>
      </w:pPr>
      <w:r w:rsidRPr="005B64EB">
        <w:rPr>
          <w:rFonts w:asciiTheme="majorHAnsi" w:hAnsiTheme="majorHAnsi" w:cstheme="majorHAnsi"/>
          <w:sz w:val="22"/>
          <w:szCs w:val="22"/>
          <w:vertAlign w:val="superscript"/>
        </w:rPr>
        <w:footnoteRef/>
      </w:r>
      <w:r w:rsidRPr="005B64EB">
        <w:rPr>
          <w:rFonts w:asciiTheme="majorHAnsi" w:eastAsia="Calibri" w:hAnsiTheme="majorHAnsi" w:cstheme="majorHAnsi"/>
          <w:color w:val="000000"/>
          <w:sz w:val="22"/>
          <w:szCs w:val="22"/>
        </w:rPr>
        <w:t xml:space="preserve"> </w:t>
      </w:r>
      <w:r w:rsidRPr="005B64EB">
        <w:rPr>
          <w:rFonts w:asciiTheme="majorHAnsi" w:eastAsia="Calibri" w:hAnsiTheme="majorHAnsi" w:cstheme="majorHAnsi"/>
          <w:color w:val="000000"/>
          <w:sz w:val="18"/>
          <w:szCs w:val="18"/>
        </w:rPr>
        <w:t>Law n.59 of 15</w:t>
      </w:r>
      <w:r w:rsidRPr="005B64EB">
        <w:rPr>
          <w:rFonts w:asciiTheme="majorHAnsi" w:eastAsia="Calibri" w:hAnsiTheme="majorHAnsi" w:cstheme="majorHAnsi"/>
          <w:color w:val="000000"/>
          <w:sz w:val="18"/>
          <w:szCs w:val="18"/>
          <w:vertAlign w:val="superscript"/>
        </w:rPr>
        <w:t>th</w:t>
      </w:r>
      <w:r w:rsidRPr="005B64EB">
        <w:rPr>
          <w:rFonts w:asciiTheme="majorHAnsi" w:eastAsia="Calibri" w:hAnsiTheme="majorHAnsi" w:cstheme="majorHAnsi"/>
          <w:color w:val="000000"/>
          <w:sz w:val="18"/>
          <w:szCs w:val="18"/>
        </w:rPr>
        <w:t xml:space="preserve"> March 1997, </w:t>
      </w:r>
      <w:r w:rsidRPr="005B64EB">
        <w:rPr>
          <w:rFonts w:asciiTheme="majorHAnsi" w:eastAsia="Calibri" w:hAnsiTheme="majorHAnsi" w:cstheme="majorHAnsi"/>
          <w:i/>
          <w:color w:val="000000"/>
          <w:sz w:val="18"/>
          <w:szCs w:val="18"/>
        </w:rPr>
        <w:t>Delega al Governo per il conferimento di funzioni e compiti alle Regioni ed Enti locali, per la riforma della Pubblica Amministrazione e per la semplificazione amministrativa</w:t>
      </w:r>
      <w:r w:rsidRPr="005B64EB">
        <w:rPr>
          <w:rFonts w:asciiTheme="majorHAnsi" w:eastAsia="Calibri" w:hAnsiTheme="majorHAnsi" w:cstheme="majorHAnsi"/>
          <w:color w:val="000000"/>
          <w:sz w:val="18"/>
          <w:szCs w:val="18"/>
        </w:rPr>
        <w:t xml:space="preserve">, </w:t>
      </w:r>
      <w:hyperlink r:id="rId2">
        <w:r w:rsidRPr="005B64EB">
          <w:rPr>
            <w:rFonts w:asciiTheme="majorHAnsi" w:eastAsia="Calibri" w:hAnsiTheme="majorHAnsi" w:cstheme="majorHAnsi"/>
            <w:color w:val="0000FF"/>
            <w:sz w:val="18"/>
            <w:szCs w:val="18"/>
            <w:u w:val="single"/>
          </w:rPr>
          <w:t>http://www.parlamento.it/parlam/leggi/97059l.htm</w:t>
        </w:r>
      </w:hyperlink>
      <w:r w:rsidRPr="005B64EB">
        <w:rPr>
          <w:rFonts w:asciiTheme="majorHAnsi" w:eastAsia="Calibri" w:hAnsiTheme="majorHAnsi" w:cstheme="majorHAnsi"/>
          <w:color w:val="000000"/>
          <w:sz w:val="18"/>
          <w:szCs w:val="18"/>
        </w:rPr>
        <w:t xml:space="preserve"> </w:t>
      </w:r>
    </w:p>
  </w:footnote>
  <w:footnote w:id="5">
    <w:p w14:paraId="2FF0BFA1" w14:textId="77777777" w:rsidR="005B64EB" w:rsidRPr="005B64EB" w:rsidRDefault="005B64EB" w:rsidP="005B64EB">
      <w:pPr>
        <w:jc w:val="both"/>
        <w:rPr>
          <w:rFonts w:asciiTheme="majorHAnsi" w:eastAsia="Calibri" w:hAnsiTheme="majorHAnsi" w:cstheme="majorHAnsi"/>
          <w:sz w:val="18"/>
          <w:szCs w:val="18"/>
        </w:rPr>
      </w:pPr>
      <w:r w:rsidRPr="005B64EB">
        <w:rPr>
          <w:rFonts w:asciiTheme="majorHAnsi" w:hAnsiTheme="majorHAnsi" w:cstheme="majorHAnsi"/>
          <w:sz w:val="22"/>
          <w:szCs w:val="22"/>
          <w:vertAlign w:val="superscript"/>
        </w:rPr>
        <w:footnoteRef/>
      </w:r>
      <w:r w:rsidRPr="005B64EB">
        <w:rPr>
          <w:rFonts w:asciiTheme="majorHAnsi" w:eastAsia="Calibri" w:hAnsiTheme="majorHAnsi" w:cstheme="majorHAnsi"/>
          <w:color w:val="000000"/>
          <w:sz w:val="20"/>
          <w:szCs w:val="20"/>
        </w:rPr>
        <w:t xml:space="preserve"> </w:t>
      </w:r>
      <w:proofErr w:type="spellStart"/>
      <w:r w:rsidRPr="005B64EB">
        <w:rPr>
          <w:rFonts w:asciiTheme="majorHAnsi" w:eastAsia="Calibri" w:hAnsiTheme="majorHAnsi" w:cstheme="majorHAnsi"/>
          <w:color w:val="000000"/>
          <w:sz w:val="18"/>
          <w:szCs w:val="18"/>
        </w:rPr>
        <w:t>Ministerial</w:t>
      </w:r>
      <w:proofErr w:type="spellEnd"/>
      <w:r w:rsidRPr="005B64EB">
        <w:rPr>
          <w:rFonts w:asciiTheme="majorHAnsi" w:eastAsia="Calibri" w:hAnsiTheme="majorHAnsi" w:cstheme="majorHAnsi"/>
          <w:color w:val="000000"/>
          <w:sz w:val="18"/>
          <w:szCs w:val="18"/>
        </w:rPr>
        <w:t xml:space="preserve"> Order n. 455 of 29</w:t>
      </w:r>
      <w:r w:rsidRPr="005B64EB">
        <w:rPr>
          <w:rFonts w:asciiTheme="majorHAnsi" w:eastAsia="Calibri" w:hAnsiTheme="majorHAnsi" w:cstheme="majorHAnsi"/>
          <w:color w:val="000000"/>
          <w:sz w:val="18"/>
          <w:szCs w:val="18"/>
          <w:vertAlign w:val="superscript"/>
        </w:rPr>
        <w:t>th</w:t>
      </w:r>
      <w:r w:rsidRPr="005B64EB">
        <w:rPr>
          <w:rFonts w:asciiTheme="majorHAnsi" w:eastAsia="Calibri" w:hAnsiTheme="majorHAnsi" w:cstheme="majorHAnsi"/>
          <w:color w:val="000000"/>
          <w:sz w:val="18"/>
          <w:szCs w:val="18"/>
        </w:rPr>
        <w:t xml:space="preserve"> </w:t>
      </w:r>
      <w:proofErr w:type="spellStart"/>
      <w:r w:rsidRPr="005B64EB">
        <w:rPr>
          <w:rFonts w:asciiTheme="majorHAnsi" w:eastAsia="Calibri" w:hAnsiTheme="majorHAnsi" w:cstheme="majorHAnsi"/>
          <w:color w:val="000000"/>
          <w:sz w:val="18"/>
          <w:szCs w:val="18"/>
        </w:rPr>
        <w:t>July</w:t>
      </w:r>
      <w:proofErr w:type="spellEnd"/>
      <w:r w:rsidRPr="005B64EB">
        <w:rPr>
          <w:rFonts w:asciiTheme="majorHAnsi" w:eastAsia="Calibri" w:hAnsiTheme="majorHAnsi" w:cstheme="majorHAnsi"/>
          <w:color w:val="000000"/>
          <w:sz w:val="18"/>
          <w:szCs w:val="18"/>
        </w:rPr>
        <w:t xml:space="preserve"> 1997, </w:t>
      </w:r>
      <w:r w:rsidRPr="005B64EB">
        <w:rPr>
          <w:rFonts w:asciiTheme="majorHAnsi" w:eastAsia="Calibri" w:hAnsiTheme="majorHAnsi" w:cstheme="majorHAnsi"/>
          <w:i/>
          <w:color w:val="000000"/>
          <w:sz w:val="18"/>
          <w:szCs w:val="18"/>
        </w:rPr>
        <w:t>Educazione in età adulta - Istruzione e formazione</w:t>
      </w:r>
      <w:r w:rsidRPr="005B64EB">
        <w:rPr>
          <w:rFonts w:asciiTheme="majorHAnsi" w:eastAsia="Calibri" w:hAnsiTheme="majorHAnsi" w:cstheme="majorHAnsi"/>
          <w:color w:val="000000"/>
          <w:sz w:val="18"/>
          <w:szCs w:val="18"/>
        </w:rPr>
        <w:t xml:space="preserve">, </w:t>
      </w:r>
      <w:hyperlink r:id="rId3">
        <w:r w:rsidRPr="005B64EB">
          <w:rPr>
            <w:rFonts w:asciiTheme="majorHAnsi" w:eastAsia="Calibri" w:hAnsiTheme="majorHAnsi" w:cstheme="majorHAnsi"/>
            <w:color w:val="0000FF"/>
            <w:sz w:val="18"/>
            <w:szCs w:val="18"/>
            <w:u w:val="single"/>
          </w:rPr>
          <w:t>https://archivio.pubblica.istruzione.it/argomenti/ifts/eda/om455.shtml</w:t>
        </w:r>
      </w:hyperlink>
      <w:r w:rsidRPr="005B64EB">
        <w:rPr>
          <w:rFonts w:asciiTheme="majorHAnsi" w:eastAsia="Calibri" w:hAnsiTheme="majorHAnsi" w:cstheme="majorHAnsi"/>
          <w:color w:val="000000"/>
          <w:sz w:val="18"/>
          <w:szCs w:val="18"/>
        </w:rPr>
        <w:t xml:space="preserve"> </w:t>
      </w:r>
    </w:p>
  </w:footnote>
  <w:footnote w:id="6">
    <w:p w14:paraId="41F4560F" w14:textId="77777777" w:rsidR="005B64EB" w:rsidRPr="00AB4810" w:rsidRDefault="005B64EB" w:rsidP="005B64EB">
      <w:pPr>
        <w:jc w:val="both"/>
        <w:rPr>
          <w:rFonts w:ascii="Calibri" w:eastAsia="Calibri" w:hAnsi="Calibri" w:cs="Calibri"/>
          <w:sz w:val="18"/>
          <w:szCs w:val="18"/>
        </w:rPr>
      </w:pPr>
      <w:r w:rsidRPr="005B64EB">
        <w:rPr>
          <w:rFonts w:asciiTheme="majorHAnsi" w:hAnsiTheme="majorHAnsi" w:cstheme="majorHAnsi"/>
          <w:sz w:val="22"/>
          <w:szCs w:val="22"/>
          <w:vertAlign w:val="superscript"/>
        </w:rPr>
        <w:footnoteRef/>
      </w:r>
      <w:r w:rsidRPr="005B64EB">
        <w:rPr>
          <w:rFonts w:asciiTheme="majorHAnsi" w:eastAsia="Calibri" w:hAnsiTheme="majorHAnsi" w:cstheme="majorHAnsi"/>
          <w:color w:val="000000"/>
          <w:sz w:val="20"/>
          <w:szCs w:val="20"/>
        </w:rPr>
        <w:t xml:space="preserve"> </w:t>
      </w:r>
      <w:proofErr w:type="spellStart"/>
      <w:r w:rsidRPr="005B64EB">
        <w:rPr>
          <w:rFonts w:asciiTheme="majorHAnsi" w:eastAsia="Calibri" w:hAnsiTheme="majorHAnsi" w:cstheme="majorHAnsi"/>
          <w:color w:val="000000"/>
          <w:sz w:val="18"/>
          <w:szCs w:val="18"/>
        </w:rPr>
        <w:t>Presidency</w:t>
      </w:r>
      <w:proofErr w:type="spellEnd"/>
      <w:r w:rsidRPr="005B64EB">
        <w:rPr>
          <w:rFonts w:asciiTheme="majorHAnsi" w:eastAsia="Calibri" w:hAnsiTheme="majorHAnsi" w:cstheme="majorHAnsi"/>
          <w:color w:val="000000"/>
          <w:sz w:val="18"/>
          <w:szCs w:val="18"/>
        </w:rPr>
        <w:t xml:space="preserve"> of the </w:t>
      </w:r>
      <w:proofErr w:type="spellStart"/>
      <w:r w:rsidRPr="005B64EB">
        <w:rPr>
          <w:rFonts w:asciiTheme="majorHAnsi" w:eastAsia="Calibri" w:hAnsiTheme="majorHAnsi" w:cstheme="majorHAnsi"/>
          <w:color w:val="000000"/>
          <w:sz w:val="18"/>
          <w:szCs w:val="18"/>
        </w:rPr>
        <w:t>Council</w:t>
      </w:r>
      <w:proofErr w:type="spellEnd"/>
      <w:r w:rsidRPr="005B64EB">
        <w:rPr>
          <w:rFonts w:asciiTheme="majorHAnsi" w:eastAsia="Calibri" w:hAnsiTheme="majorHAnsi" w:cstheme="majorHAnsi"/>
          <w:color w:val="000000"/>
          <w:sz w:val="18"/>
          <w:szCs w:val="18"/>
        </w:rPr>
        <w:t xml:space="preserve"> of </w:t>
      </w:r>
      <w:proofErr w:type="spellStart"/>
      <w:r w:rsidRPr="005B64EB">
        <w:rPr>
          <w:rFonts w:asciiTheme="majorHAnsi" w:eastAsia="Calibri" w:hAnsiTheme="majorHAnsi" w:cstheme="majorHAnsi"/>
          <w:color w:val="000000"/>
          <w:sz w:val="18"/>
          <w:szCs w:val="18"/>
        </w:rPr>
        <w:t>Ministers</w:t>
      </w:r>
      <w:proofErr w:type="spellEnd"/>
      <w:r w:rsidRPr="005B64EB">
        <w:rPr>
          <w:rFonts w:asciiTheme="majorHAnsi" w:eastAsia="Calibri" w:hAnsiTheme="majorHAnsi" w:cstheme="majorHAnsi"/>
          <w:color w:val="000000"/>
          <w:sz w:val="18"/>
          <w:szCs w:val="18"/>
        </w:rPr>
        <w:t>, Agreement n. 223 of 2</w:t>
      </w:r>
      <w:r w:rsidRPr="005B64EB">
        <w:rPr>
          <w:rFonts w:asciiTheme="majorHAnsi" w:eastAsia="Calibri" w:hAnsiTheme="majorHAnsi" w:cstheme="majorHAnsi"/>
          <w:color w:val="000000"/>
          <w:sz w:val="18"/>
          <w:szCs w:val="18"/>
          <w:vertAlign w:val="superscript"/>
        </w:rPr>
        <w:t>nd</w:t>
      </w:r>
      <w:r w:rsidRPr="005B64EB">
        <w:rPr>
          <w:rFonts w:asciiTheme="majorHAnsi" w:eastAsia="Calibri" w:hAnsiTheme="majorHAnsi" w:cstheme="majorHAnsi"/>
          <w:color w:val="000000"/>
          <w:sz w:val="18"/>
          <w:szCs w:val="18"/>
        </w:rPr>
        <w:t xml:space="preserve"> March 2000, </w:t>
      </w:r>
      <w:r w:rsidRPr="005B64EB">
        <w:rPr>
          <w:rFonts w:asciiTheme="majorHAnsi" w:eastAsia="Calibri" w:hAnsiTheme="majorHAnsi" w:cstheme="majorHAnsi"/>
          <w:i/>
          <w:color w:val="000000"/>
          <w:sz w:val="18"/>
          <w:szCs w:val="18"/>
        </w:rPr>
        <w:t>Accordo tra Governo, Regioni, Province, Comuni e Comunità montane per riorganizzare e potenziare l’Educazione permanente degli Adulti</w:t>
      </w:r>
      <w:r w:rsidRPr="005B64EB">
        <w:rPr>
          <w:rFonts w:asciiTheme="majorHAnsi" w:eastAsia="Calibri" w:hAnsiTheme="majorHAnsi" w:cstheme="majorHAnsi"/>
          <w:color w:val="000000"/>
          <w:sz w:val="18"/>
          <w:szCs w:val="18"/>
        </w:rPr>
        <w:t xml:space="preserve">, </w:t>
      </w:r>
      <w:hyperlink r:id="rId4">
        <w:r w:rsidRPr="005B64EB">
          <w:rPr>
            <w:rFonts w:asciiTheme="majorHAnsi" w:eastAsia="Calibri" w:hAnsiTheme="majorHAnsi" w:cstheme="majorHAnsi"/>
            <w:color w:val="0000FF"/>
            <w:sz w:val="18"/>
            <w:szCs w:val="18"/>
            <w:u w:val="single"/>
          </w:rPr>
          <w:t>http://www.isfol.it/sistema-documentale/banche-dati/normative/archivio/accordo-2-marzo-2000/Accordo_PCM2marzo2000.pdf</w:t>
        </w:r>
      </w:hyperlink>
      <w:r w:rsidRPr="00AB4810">
        <w:rPr>
          <w:rFonts w:ascii="Calibri" w:eastAsia="Calibri" w:hAnsi="Calibri" w:cs="Calibri"/>
          <w:color w:val="000000"/>
          <w:sz w:val="18"/>
          <w:szCs w:val="18"/>
        </w:rPr>
        <w:t xml:space="preserve"> </w:t>
      </w:r>
    </w:p>
  </w:footnote>
  <w:footnote w:id="7">
    <w:p w14:paraId="55965DBB" w14:textId="77777777" w:rsidR="005B64EB" w:rsidRPr="00127A5F" w:rsidRDefault="005B64EB" w:rsidP="00127A5F">
      <w:pPr>
        <w:pStyle w:val="Titolo3"/>
        <w:shd w:val="clear" w:color="auto" w:fill="FFFFFF"/>
        <w:spacing w:before="0" w:beforeAutospacing="0" w:after="0" w:afterAutospacing="0"/>
        <w:jc w:val="both"/>
        <w:rPr>
          <w:rFonts w:asciiTheme="majorHAnsi" w:eastAsia="Calibri" w:hAnsiTheme="majorHAnsi" w:cstheme="majorHAnsi"/>
          <w:b w:val="0"/>
          <w:sz w:val="18"/>
          <w:szCs w:val="18"/>
        </w:rPr>
      </w:pPr>
      <w:r w:rsidRPr="00127A5F">
        <w:rPr>
          <w:rFonts w:asciiTheme="majorHAnsi" w:hAnsiTheme="majorHAnsi" w:cstheme="majorHAnsi"/>
          <w:sz w:val="22"/>
          <w:szCs w:val="22"/>
          <w:vertAlign w:val="superscript"/>
        </w:rPr>
        <w:footnoteRef/>
      </w:r>
      <w:r w:rsidRPr="00127A5F">
        <w:rPr>
          <w:rFonts w:asciiTheme="majorHAnsi" w:eastAsia="Calibri" w:hAnsiTheme="majorHAnsi" w:cstheme="majorHAnsi"/>
          <w:b w:val="0"/>
          <w:sz w:val="22"/>
          <w:szCs w:val="22"/>
        </w:rPr>
        <w:t xml:space="preserve"> </w:t>
      </w:r>
      <w:r w:rsidRPr="00127A5F">
        <w:rPr>
          <w:rFonts w:asciiTheme="majorHAnsi" w:eastAsia="Calibri" w:hAnsiTheme="majorHAnsi" w:cstheme="majorHAnsi"/>
          <w:b w:val="0"/>
          <w:sz w:val="18"/>
          <w:szCs w:val="18"/>
        </w:rPr>
        <w:t>Law n. 92 of</w:t>
      </w:r>
      <w:r w:rsidRPr="00127A5F">
        <w:rPr>
          <w:rFonts w:asciiTheme="majorHAnsi" w:eastAsia="Calibri" w:hAnsiTheme="majorHAnsi" w:cstheme="majorHAnsi"/>
          <w:b w:val="0"/>
          <w:color w:val="000000"/>
          <w:sz w:val="18"/>
          <w:szCs w:val="18"/>
        </w:rPr>
        <w:t xml:space="preserve"> 28</w:t>
      </w:r>
      <w:r w:rsidRPr="00127A5F">
        <w:rPr>
          <w:rFonts w:asciiTheme="majorHAnsi" w:eastAsia="Calibri" w:hAnsiTheme="majorHAnsi" w:cstheme="majorHAnsi"/>
          <w:b w:val="0"/>
          <w:color w:val="000000"/>
          <w:sz w:val="18"/>
          <w:szCs w:val="18"/>
          <w:vertAlign w:val="superscript"/>
        </w:rPr>
        <w:t>th</w:t>
      </w:r>
      <w:r w:rsidRPr="00127A5F">
        <w:rPr>
          <w:rFonts w:asciiTheme="majorHAnsi" w:eastAsia="Calibri" w:hAnsiTheme="majorHAnsi" w:cstheme="majorHAnsi"/>
          <w:b w:val="0"/>
          <w:color w:val="000000"/>
          <w:sz w:val="18"/>
          <w:szCs w:val="18"/>
        </w:rPr>
        <w:t xml:space="preserve"> </w:t>
      </w:r>
      <w:proofErr w:type="spellStart"/>
      <w:r w:rsidRPr="00127A5F">
        <w:rPr>
          <w:rFonts w:asciiTheme="majorHAnsi" w:eastAsia="Calibri" w:hAnsiTheme="majorHAnsi" w:cstheme="majorHAnsi"/>
          <w:b w:val="0"/>
          <w:color w:val="000000"/>
          <w:sz w:val="18"/>
          <w:szCs w:val="18"/>
        </w:rPr>
        <w:t>June</w:t>
      </w:r>
      <w:proofErr w:type="spellEnd"/>
      <w:r w:rsidRPr="00127A5F">
        <w:rPr>
          <w:rFonts w:asciiTheme="majorHAnsi" w:eastAsia="Calibri" w:hAnsiTheme="majorHAnsi" w:cstheme="majorHAnsi"/>
          <w:b w:val="0"/>
          <w:color w:val="000000"/>
          <w:sz w:val="18"/>
          <w:szCs w:val="18"/>
        </w:rPr>
        <w:t xml:space="preserve"> 2012, </w:t>
      </w:r>
      <w:r w:rsidRPr="00127A5F">
        <w:rPr>
          <w:rFonts w:asciiTheme="majorHAnsi" w:eastAsia="Calibri" w:hAnsiTheme="majorHAnsi" w:cstheme="majorHAnsi"/>
          <w:b w:val="0"/>
          <w:i/>
          <w:color w:val="000000"/>
          <w:sz w:val="18"/>
          <w:szCs w:val="18"/>
        </w:rPr>
        <w:t>Disposizioni in materia di riforma del mercato del lavoro in una prospettiva di crescita</w:t>
      </w:r>
      <w:r w:rsidRPr="00127A5F">
        <w:rPr>
          <w:rFonts w:asciiTheme="majorHAnsi" w:eastAsia="Calibri" w:hAnsiTheme="majorHAnsi" w:cstheme="majorHAnsi"/>
          <w:b w:val="0"/>
          <w:color w:val="000000"/>
          <w:sz w:val="18"/>
          <w:szCs w:val="18"/>
        </w:rPr>
        <w:t xml:space="preserve">, </w:t>
      </w:r>
      <w:hyperlink r:id="rId5">
        <w:r w:rsidRPr="00127A5F">
          <w:rPr>
            <w:rFonts w:asciiTheme="majorHAnsi" w:eastAsia="Calibri" w:hAnsiTheme="majorHAnsi" w:cstheme="majorHAnsi"/>
            <w:b w:val="0"/>
            <w:color w:val="0000FF"/>
            <w:sz w:val="18"/>
            <w:szCs w:val="18"/>
            <w:u w:val="single"/>
          </w:rPr>
          <w:t>http://www.gazzettaufficiale.it/eli/id/2012/07/03/012G0115/sg</w:t>
        </w:r>
      </w:hyperlink>
      <w:r w:rsidRPr="00127A5F">
        <w:rPr>
          <w:rFonts w:asciiTheme="majorHAnsi" w:eastAsia="Calibri" w:hAnsiTheme="majorHAnsi" w:cstheme="majorHAnsi"/>
          <w:b w:val="0"/>
          <w:sz w:val="18"/>
          <w:szCs w:val="18"/>
        </w:rPr>
        <w:t xml:space="preserve"> </w:t>
      </w:r>
    </w:p>
  </w:footnote>
  <w:footnote w:id="8">
    <w:p w14:paraId="0496B870" w14:textId="77777777" w:rsidR="005B64EB" w:rsidRPr="00AB4810" w:rsidRDefault="005B64EB" w:rsidP="00127A5F">
      <w:pPr>
        <w:pStyle w:val="Titolo3"/>
        <w:shd w:val="clear" w:color="auto" w:fill="FFFFFF"/>
        <w:spacing w:before="0" w:beforeAutospacing="0" w:after="0" w:afterAutospacing="0"/>
        <w:jc w:val="both"/>
        <w:rPr>
          <w:rFonts w:ascii="Calibri" w:eastAsia="Calibri" w:hAnsi="Calibri" w:cs="Calibri"/>
          <w:b w:val="0"/>
          <w:sz w:val="18"/>
          <w:szCs w:val="18"/>
        </w:rPr>
      </w:pPr>
      <w:r w:rsidRPr="00127A5F">
        <w:rPr>
          <w:rFonts w:asciiTheme="majorHAnsi" w:hAnsiTheme="majorHAnsi" w:cstheme="majorHAnsi"/>
          <w:sz w:val="22"/>
          <w:szCs w:val="22"/>
          <w:vertAlign w:val="superscript"/>
        </w:rPr>
        <w:footnoteRef/>
      </w:r>
      <w:r w:rsidRPr="00127A5F">
        <w:rPr>
          <w:rFonts w:asciiTheme="majorHAnsi" w:eastAsia="Calibri" w:hAnsiTheme="majorHAnsi" w:cstheme="majorHAnsi"/>
          <w:b w:val="0"/>
          <w:color w:val="000000"/>
          <w:sz w:val="22"/>
          <w:szCs w:val="22"/>
        </w:rPr>
        <w:t xml:space="preserve"> </w:t>
      </w:r>
      <w:proofErr w:type="spellStart"/>
      <w:r w:rsidRPr="00127A5F">
        <w:rPr>
          <w:rFonts w:asciiTheme="majorHAnsi" w:eastAsia="Calibri" w:hAnsiTheme="majorHAnsi" w:cstheme="majorHAnsi"/>
          <w:b w:val="0"/>
          <w:color w:val="000000"/>
          <w:sz w:val="18"/>
          <w:szCs w:val="18"/>
        </w:rPr>
        <w:t>Decree</w:t>
      </w:r>
      <w:proofErr w:type="spellEnd"/>
      <w:r w:rsidRPr="00127A5F">
        <w:rPr>
          <w:rFonts w:asciiTheme="majorHAnsi" w:eastAsia="Calibri" w:hAnsiTheme="majorHAnsi" w:cstheme="majorHAnsi"/>
          <w:b w:val="0"/>
          <w:color w:val="000000"/>
          <w:sz w:val="18"/>
          <w:szCs w:val="18"/>
        </w:rPr>
        <w:t xml:space="preserve"> of </w:t>
      </w:r>
      <w:proofErr w:type="spellStart"/>
      <w:r w:rsidRPr="00127A5F">
        <w:rPr>
          <w:rFonts w:asciiTheme="majorHAnsi" w:eastAsia="Calibri" w:hAnsiTheme="majorHAnsi" w:cstheme="majorHAnsi"/>
          <w:b w:val="0"/>
          <w:color w:val="000000"/>
          <w:sz w:val="18"/>
          <w:szCs w:val="18"/>
        </w:rPr>
        <w:t>President</w:t>
      </w:r>
      <w:proofErr w:type="spellEnd"/>
      <w:r w:rsidRPr="00127A5F">
        <w:rPr>
          <w:rFonts w:asciiTheme="majorHAnsi" w:eastAsia="Calibri" w:hAnsiTheme="majorHAnsi" w:cstheme="majorHAnsi"/>
          <w:b w:val="0"/>
          <w:color w:val="000000"/>
          <w:sz w:val="18"/>
          <w:szCs w:val="18"/>
        </w:rPr>
        <w:t xml:space="preserve"> of Republic n. 263 of 29</w:t>
      </w:r>
      <w:r w:rsidRPr="00127A5F">
        <w:rPr>
          <w:rFonts w:asciiTheme="majorHAnsi" w:eastAsia="Calibri" w:hAnsiTheme="majorHAnsi" w:cstheme="majorHAnsi"/>
          <w:b w:val="0"/>
          <w:color w:val="000000"/>
          <w:sz w:val="18"/>
          <w:szCs w:val="18"/>
          <w:vertAlign w:val="superscript"/>
        </w:rPr>
        <w:t>th</w:t>
      </w:r>
      <w:r w:rsidRPr="00127A5F">
        <w:rPr>
          <w:rFonts w:asciiTheme="majorHAnsi" w:eastAsia="Calibri" w:hAnsiTheme="majorHAnsi" w:cstheme="majorHAnsi"/>
          <w:b w:val="0"/>
          <w:color w:val="000000"/>
          <w:sz w:val="18"/>
          <w:szCs w:val="18"/>
        </w:rPr>
        <w:t xml:space="preserve"> </w:t>
      </w:r>
      <w:proofErr w:type="spellStart"/>
      <w:r w:rsidRPr="00127A5F">
        <w:rPr>
          <w:rFonts w:asciiTheme="majorHAnsi" w:eastAsia="Calibri" w:hAnsiTheme="majorHAnsi" w:cstheme="majorHAnsi"/>
          <w:b w:val="0"/>
          <w:color w:val="000000"/>
          <w:sz w:val="18"/>
          <w:szCs w:val="18"/>
        </w:rPr>
        <w:t>October</w:t>
      </w:r>
      <w:proofErr w:type="spellEnd"/>
      <w:r w:rsidRPr="00127A5F">
        <w:rPr>
          <w:rFonts w:asciiTheme="majorHAnsi" w:eastAsia="Calibri" w:hAnsiTheme="majorHAnsi" w:cstheme="majorHAnsi"/>
          <w:b w:val="0"/>
          <w:color w:val="000000"/>
          <w:sz w:val="18"/>
          <w:szCs w:val="18"/>
        </w:rPr>
        <w:t xml:space="preserve"> 2012, </w:t>
      </w:r>
      <w:r w:rsidRPr="00127A5F">
        <w:rPr>
          <w:rFonts w:asciiTheme="majorHAnsi" w:eastAsia="Calibri" w:hAnsiTheme="majorHAnsi" w:cstheme="majorHAnsi"/>
          <w:b w:val="0"/>
          <w:i/>
          <w:color w:val="000000"/>
          <w:sz w:val="18"/>
          <w:szCs w:val="18"/>
        </w:rPr>
        <w:t>Regolamento recante norme generali per la ridefinizione dell'assetto organizzativo didattico dei Centri d'istruzione per gli adulti [</w:t>
      </w:r>
      <w:proofErr w:type="spellStart"/>
      <w:r w:rsidRPr="00127A5F">
        <w:rPr>
          <w:rFonts w:asciiTheme="majorHAnsi" w:eastAsia="Calibri" w:hAnsiTheme="majorHAnsi" w:cstheme="majorHAnsi"/>
          <w:b w:val="0"/>
          <w:i/>
          <w:color w:val="000000"/>
          <w:sz w:val="18"/>
          <w:szCs w:val="18"/>
        </w:rPr>
        <w:t>Regulation</w:t>
      </w:r>
      <w:proofErr w:type="spellEnd"/>
      <w:r w:rsidRPr="00127A5F">
        <w:rPr>
          <w:rFonts w:asciiTheme="majorHAnsi" w:eastAsia="Calibri" w:hAnsiTheme="majorHAnsi" w:cstheme="majorHAnsi"/>
          <w:b w:val="0"/>
          <w:i/>
          <w:color w:val="000000"/>
          <w:sz w:val="18"/>
          <w:szCs w:val="18"/>
        </w:rPr>
        <w:t xml:space="preserve"> </w:t>
      </w:r>
      <w:proofErr w:type="spellStart"/>
      <w:r w:rsidRPr="00127A5F">
        <w:rPr>
          <w:rFonts w:asciiTheme="majorHAnsi" w:eastAsia="Calibri" w:hAnsiTheme="majorHAnsi" w:cstheme="majorHAnsi"/>
          <w:b w:val="0"/>
          <w:i/>
          <w:color w:val="000000"/>
          <w:sz w:val="18"/>
          <w:szCs w:val="18"/>
        </w:rPr>
        <w:t>framework</w:t>
      </w:r>
      <w:proofErr w:type="spellEnd"/>
      <w:r w:rsidRPr="00127A5F">
        <w:rPr>
          <w:rFonts w:asciiTheme="majorHAnsi" w:eastAsia="Calibri" w:hAnsiTheme="majorHAnsi" w:cstheme="majorHAnsi"/>
          <w:b w:val="0"/>
          <w:i/>
          <w:color w:val="000000"/>
          <w:sz w:val="18"/>
          <w:szCs w:val="18"/>
        </w:rPr>
        <w:t xml:space="preserve"> for the re-</w:t>
      </w:r>
      <w:proofErr w:type="spellStart"/>
      <w:r w:rsidRPr="00127A5F">
        <w:rPr>
          <w:rFonts w:asciiTheme="majorHAnsi" w:eastAsia="Calibri" w:hAnsiTheme="majorHAnsi" w:cstheme="majorHAnsi"/>
          <w:b w:val="0"/>
          <w:i/>
          <w:color w:val="000000"/>
          <w:sz w:val="18"/>
          <w:szCs w:val="18"/>
        </w:rPr>
        <w:t>organization</w:t>
      </w:r>
      <w:proofErr w:type="spellEnd"/>
      <w:r w:rsidRPr="00127A5F">
        <w:rPr>
          <w:rFonts w:asciiTheme="majorHAnsi" w:eastAsia="Calibri" w:hAnsiTheme="majorHAnsi" w:cstheme="majorHAnsi"/>
          <w:b w:val="0"/>
          <w:i/>
          <w:color w:val="000000"/>
          <w:sz w:val="18"/>
          <w:szCs w:val="18"/>
        </w:rPr>
        <w:t xml:space="preserve"> of the </w:t>
      </w:r>
      <w:proofErr w:type="spellStart"/>
      <w:r w:rsidRPr="00127A5F">
        <w:rPr>
          <w:rFonts w:asciiTheme="majorHAnsi" w:eastAsia="Calibri" w:hAnsiTheme="majorHAnsi" w:cstheme="majorHAnsi"/>
          <w:b w:val="0"/>
          <w:i/>
          <w:color w:val="000000"/>
          <w:sz w:val="18"/>
          <w:szCs w:val="18"/>
        </w:rPr>
        <w:t>adult</w:t>
      </w:r>
      <w:proofErr w:type="spellEnd"/>
      <w:r w:rsidRPr="00127A5F">
        <w:rPr>
          <w:rFonts w:asciiTheme="majorHAnsi" w:eastAsia="Calibri" w:hAnsiTheme="majorHAnsi" w:cstheme="majorHAnsi"/>
          <w:b w:val="0"/>
          <w:i/>
          <w:color w:val="000000"/>
          <w:sz w:val="18"/>
          <w:szCs w:val="18"/>
        </w:rPr>
        <w:t xml:space="preserve"> </w:t>
      </w:r>
      <w:proofErr w:type="spellStart"/>
      <w:r w:rsidRPr="00127A5F">
        <w:rPr>
          <w:rFonts w:asciiTheme="majorHAnsi" w:eastAsia="Calibri" w:hAnsiTheme="majorHAnsi" w:cstheme="majorHAnsi"/>
          <w:b w:val="0"/>
          <w:i/>
          <w:color w:val="000000"/>
          <w:sz w:val="18"/>
          <w:szCs w:val="18"/>
        </w:rPr>
        <w:t>education</w:t>
      </w:r>
      <w:proofErr w:type="spellEnd"/>
      <w:r w:rsidRPr="00127A5F">
        <w:rPr>
          <w:rFonts w:asciiTheme="majorHAnsi" w:eastAsia="Calibri" w:hAnsiTheme="majorHAnsi" w:cstheme="majorHAnsi"/>
          <w:b w:val="0"/>
          <w:i/>
          <w:color w:val="000000"/>
          <w:sz w:val="18"/>
          <w:szCs w:val="18"/>
        </w:rPr>
        <w:t xml:space="preserve"> centers]</w:t>
      </w:r>
      <w:r w:rsidRPr="00127A5F">
        <w:rPr>
          <w:rFonts w:asciiTheme="majorHAnsi" w:eastAsia="Calibri" w:hAnsiTheme="majorHAnsi" w:cstheme="majorHAnsi"/>
          <w:b w:val="0"/>
          <w:color w:val="000000"/>
          <w:sz w:val="18"/>
          <w:szCs w:val="18"/>
        </w:rPr>
        <w:t xml:space="preserve">, </w:t>
      </w:r>
      <w:hyperlink r:id="rId6">
        <w:r w:rsidRPr="00127A5F">
          <w:rPr>
            <w:rFonts w:asciiTheme="majorHAnsi" w:eastAsia="Calibri" w:hAnsiTheme="majorHAnsi" w:cstheme="majorHAnsi"/>
            <w:b w:val="0"/>
            <w:color w:val="0000FF"/>
            <w:sz w:val="18"/>
            <w:szCs w:val="18"/>
            <w:u w:val="single"/>
          </w:rPr>
          <w:t>http://www.gazzettaufficiale.it/eli/id/2013/02/25/13G00055/sg</w:t>
        </w:r>
      </w:hyperlink>
    </w:p>
  </w:footnote>
  <w:footnote w:id="9">
    <w:p w14:paraId="69068296" w14:textId="1F0EBCBA" w:rsidR="001B7577" w:rsidRPr="001B7577" w:rsidRDefault="001B7577">
      <w:pPr>
        <w:pStyle w:val="Testonotaapidipagina"/>
        <w:rPr>
          <w:rFonts w:ascii="Calibri" w:eastAsia="Calibri" w:hAnsi="Calibri" w:cs="Calibri"/>
          <w:color w:val="000000"/>
          <w:sz w:val="18"/>
          <w:szCs w:val="18"/>
        </w:rPr>
      </w:pPr>
      <w:r>
        <w:rPr>
          <w:rStyle w:val="Rimandonotaapidipagina"/>
        </w:rPr>
        <w:footnoteRef/>
      </w:r>
      <w:r w:rsidRPr="001B7577">
        <w:t xml:space="preserve">  </w:t>
      </w:r>
      <w:r>
        <w:rPr>
          <w:rFonts w:ascii="Calibri" w:eastAsia="Calibri" w:hAnsi="Calibri" w:cs="Calibri"/>
          <w:color w:val="000000"/>
          <w:sz w:val="18"/>
          <w:szCs w:val="18"/>
          <w:lang w:val="en-GB"/>
        </w:rPr>
        <w:fldChar w:fldCharType="begin"/>
      </w:r>
      <w:r w:rsidRPr="001B7577">
        <w:rPr>
          <w:rFonts w:ascii="Calibri" w:eastAsia="Calibri" w:hAnsi="Calibri" w:cs="Calibri"/>
          <w:color w:val="000000"/>
          <w:sz w:val="18"/>
          <w:szCs w:val="18"/>
        </w:rPr>
        <w:instrText xml:space="preserve"> HYPERLINK "http://www.mondodigitale.org/cosa-facciamo/aree-intervento/invecchiamento-attivo/nonni-su-internet" </w:instrText>
      </w:r>
      <w:r>
        <w:rPr>
          <w:rFonts w:ascii="Calibri" w:eastAsia="Calibri" w:hAnsi="Calibri" w:cs="Calibri"/>
          <w:color w:val="000000"/>
          <w:sz w:val="18"/>
          <w:szCs w:val="18"/>
          <w:lang w:val="en-GB"/>
        </w:rPr>
        <w:fldChar w:fldCharType="separate"/>
      </w:r>
      <w:r w:rsidRPr="001B7577">
        <w:rPr>
          <w:rStyle w:val="Collegamentoipertestuale"/>
          <w:rFonts w:ascii="Calibri" w:eastAsia="Calibri" w:hAnsi="Calibri" w:cs="Calibri"/>
          <w:sz w:val="18"/>
          <w:szCs w:val="18"/>
        </w:rPr>
        <w:t>http://www.mondodigitale.org/cosa-facciamo/aree-intervento/invecchiamento-attivo/nonni-su-internet</w:t>
      </w:r>
      <w:r>
        <w:rPr>
          <w:rFonts w:ascii="Calibri" w:eastAsia="Calibri" w:hAnsi="Calibri" w:cs="Calibri"/>
          <w:color w:val="000000"/>
          <w:sz w:val="18"/>
          <w:szCs w:val="18"/>
          <w:lang w:val="en-GB"/>
        </w:rPr>
        <w:fldChar w:fldCharType="end"/>
      </w:r>
      <w:r w:rsidRPr="001B7577">
        <w:rPr>
          <w:rFonts w:ascii="Calibri" w:eastAsia="Calibri" w:hAnsi="Calibri" w:cs="Calibri"/>
          <w:color w:val="000000"/>
          <w:sz w:val="18"/>
          <w:szCs w:val="18"/>
        </w:rPr>
        <w:t xml:space="preserve"> </w:t>
      </w:r>
    </w:p>
  </w:footnote>
  <w:footnote w:id="10">
    <w:p w14:paraId="779B0765" w14:textId="797640AD" w:rsidR="008350EB" w:rsidRPr="008350EB" w:rsidRDefault="008350EB">
      <w:pPr>
        <w:pStyle w:val="Testonotaapidipagina"/>
        <w:rPr>
          <w:lang w:val="en-GB"/>
        </w:rPr>
      </w:pPr>
      <w:r w:rsidRPr="008350EB">
        <w:rPr>
          <w:rStyle w:val="Rimandonotaapidipagina"/>
          <w:rFonts w:asciiTheme="majorHAnsi" w:hAnsiTheme="majorHAnsi" w:cstheme="majorHAnsi"/>
          <w:sz w:val="22"/>
          <w:szCs w:val="22"/>
        </w:rPr>
        <w:footnoteRef/>
      </w:r>
      <w:r w:rsidRPr="008350EB">
        <w:rPr>
          <w:rFonts w:asciiTheme="majorHAnsi" w:hAnsiTheme="majorHAnsi" w:cstheme="majorHAnsi"/>
          <w:sz w:val="22"/>
          <w:szCs w:val="22"/>
          <w:lang w:val="en-GB"/>
        </w:rPr>
        <w:t xml:space="preserve"> </w:t>
      </w:r>
      <w:r w:rsidRPr="008350EB">
        <w:rPr>
          <w:rFonts w:ascii="Calibri" w:eastAsia="Calibri" w:hAnsi="Calibri" w:cs="Calibri"/>
          <w:color w:val="000000"/>
          <w:sz w:val="18"/>
          <w:szCs w:val="18"/>
          <w:lang w:val="en-GB"/>
        </w:rPr>
        <w:t>UNESCO,</w:t>
      </w:r>
      <w:r w:rsidRPr="008350EB">
        <w:rPr>
          <w:rFonts w:ascii="Calibri" w:eastAsia="Calibri" w:hAnsi="Calibri" w:cs="Calibri"/>
          <w:i/>
          <w:color w:val="000000"/>
          <w:sz w:val="18"/>
          <w:szCs w:val="18"/>
          <w:lang w:val="en-GB"/>
        </w:rPr>
        <w:t xml:space="preserve"> Recommendation on Adult Learning and Education 2015</w:t>
      </w:r>
      <w:r w:rsidRPr="008350EB">
        <w:rPr>
          <w:rFonts w:ascii="Calibri" w:eastAsia="Calibri" w:hAnsi="Calibri" w:cs="Calibri"/>
          <w:color w:val="000000"/>
          <w:sz w:val="18"/>
          <w:szCs w:val="18"/>
          <w:lang w:val="en-GB"/>
        </w:rPr>
        <w:t xml:space="preserve">, </w:t>
      </w:r>
      <w:hyperlink r:id="rId7">
        <w:r w:rsidRPr="008350EB">
          <w:rPr>
            <w:rFonts w:ascii="Calibri" w:eastAsia="Calibri" w:hAnsi="Calibri" w:cs="Calibri"/>
            <w:color w:val="0000FF"/>
            <w:sz w:val="18"/>
            <w:szCs w:val="18"/>
            <w:u w:val="single"/>
            <w:lang w:val="en-GB"/>
          </w:rPr>
          <w:t>http://uil.unesco.org/adult-education/unesco-recommendation/unesco-recommendation-adult-learning-and-education-2015</w:t>
        </w:r>
      </w:hyperlink>
    </w:p>
  </w:footnote>
  <w:footnote w:id="11">
    <w:p w14:paraId="2FAD5B95" w14:textId="5CE19BA5" w:rsidR="008350EB" w:rsidRPr="008350EB" w:rsidRDefault="008350EB">
      <w:pPr>
        <w:pStyle w:val="Testonotaapidipagina"/>
        <w:rPr>
          <w:rFonts w:asciiTheme="majorHAnsi" w:hAnsiTheme="majorHAnsi" w:cstheme="majorHAnsi"/>
          <w:sz w:val="18"/>
          <w:szCs w:val="18"/>
          <w:lang w:val="en-GB"/>
        </w:rPr>
      </w:pPr>
      <w:r w:rsidRPr="008350EB">
        <w:rPr>
          <w:rStyle w:val="Rimandonotaapidipagina"/>
          <w:rFonts w:asciiTheme="majorHAnsi" w:hAnsiTheme="majorHAnsi" w:cstheme="majorHAnsi"/>
          <w:sz w:val="22"/>
          <w:szCs w:val="22"/>
        </w:rPr>
        <w:footnoteRef/>
      </w:r>
      <w:r w:rsidRPr="008350EB">
        <w:rPr>
          <w:rFonts w:asciiTheme="majorHAnsi" w:hAnsiTheme="majorHAnsi" w:cstheme="majorHAnsi"/>
          <w:sz w:val="18"/>
          <w:szCs w:val="18"/>
          <w:lang w:val="en-GB"/>
        </w:rPr>
        <w:t xml:space="preserve"> Italian Federation for Continuing Education</w:t>
      </w:r>
    </w:p>
  </w:footnote>
  <w:footnote w:id="12">
    <w:p w14:paraId="2CC1E981" w14:textId="0BD47D00" w:rsidR="008350EB" w:rsidRPr="00A67D22" w:rsidRDefault="008350EB">
      <w:pPr>
        <w:pStyle w:val="Testonotaapidipagina"/>
        <w:rPr>
          <w:lang w:val="en-GB"/>
        </w:rPr>
      </w:pPr>
      <w:r w:rsidRPr="00A67D22">
        <w:rPr>
          <w:rStyle w:val="Rimandonotaapidipagina"/>
          <w:rFonts w:asciiTheme="majorHAnsi" w:hAnsiTheme="majorHAnsi" w:cstheme="majorHAnsi"/>
          <w:sz w:val="22"/>
          <w:szCs w:val="22"/>
        </w:rPr>
        <w:footnoteRef/>
      </w:r>
      <w:r w:rsidRPr="00A67D22">
        <w:rPr>
          <w:rFonts w:asciiTheme="majorHAnsi" w:hAnsiTheme="majorHAnsi" w:cstheme="majorHAnsi"/>
          <w:sz w:val="22"/>
          <w:szCs w:val="22"/>
          <w:lang w:val="en-GB"/>
        </w:rPr>
        <w:t xml:space="preserve"> </w:t>
      </w:r>
      <w:r w:rsidR="00A67D22" w:rsidRPr="00A67D22">
        <w:rPr>
          <w:rFonts w:ascii="Calibri" w:hAnsi="Calibri" w:cs="Times"/>
          <w:sz w:val="18"/>
          <w:szCs w:val="18"/>
          <w:lang w:val="en-GB"/>
        </w:rPr>
        <w:t>Italian Universities Federation of third age</w:t>
      </w:r>
      <w:r w:rsidR="00A67D22">
        <w:rPr>
          <w:rFonts w:ascii="Calibri" w:hAnsi="Calibri" w:cs="Times"/>
          <w:sz w:val="18"/>
          <w:szCs w:val="18"/>
          <w:lang w:val="en-GB"/>
        </w:rPr>
        <w:t xml:space="preserve">, </w:t>
      </w:r>
      <w:hyperlink r:id="rId8" w:history="1">
        <w:r w:rsidR="00A67D22" w:rsidRPr="003C2CC4">
          <w:rPr>
            <w:rStyle w:val="Collegamentoipertestuale"/>
            <w:rFonts w:ascii="Calibri" w:hAnsi="Calibri" w:cs="Times"/>
            <w:sz w:val="18"/>
            <w:szCs w:val="18"/>
            <w:lang w:val="en-GB"/>
          </w:rPr>
          <w:t>http://www.federuni.org</w:t>
        </w:r>
      </w:hyperlink>
      <w:r w:rsidR="00A67D22">
        <w:rPr>
          <w:rFonts w:ascii="Calibri" w:hAnsi="Calibri" w:cs="Times"/>
          <w:sz w:val="18"/>
          <w:szCs w:val="18"/>
          <w:lang w:val="en-GB"/>
        </w:rPr>
        <w:t xml:space="preserve"> </w:t>
      </w:r>
    </w:p>
  </w:footnote>
  <w:footnote w:id="13">
    <w:p w14:paraId="2387AFF8" w14:textId="0F669BB4" w:rsidR="008C6074" w:rsidRPr="008C6074" w:rsidRDefault="008C6074">
      <w:pPr>
        <w:pStyle w:val="Testonotaapidipagina"/>
        <w:rPr>
          <w:rFonts w:asciiTheme="majorHAnsi" w:hAnsiTheme="majorHAnsi" w:cstheme="majorHAnsi"/>
          <w:sz w:val="18"/>
          <w:szCs w:val="18"/>
          <w:lang w:val="en-GB"/>
        </w:rPr>
      </w:pPr>
      <w:r w:rsidRPr="008C6074">
        <w:rPr>
          <w:rStyle w:val="Rimandonotaapidipagina"/>
          <w:rFonts w:asciiTheme="majorHAnsi" w:hAnsiTheme="majorHAnsi" w:cstheme="majorHAnsi"/>
          <w:sz w:val="22"/>
          <w:szCs w:val="22"/>
        </w:rPr>
        <w:footnoteRef/>
      </w:r>
      <w:r w:rsidRPr="008C6074">
        <w:rPr>
          <w:rFonts w:asciiTheme="majorHAnsi" w:hAnsiTheme="majorHAnsi" w:cstheme="majorHAnsi"/>
          <w:sz w:val="22"/>
          <w:szCs w:val="22"/>
          <w:lang w:val="en-GB"/>
        </w:rPr>
        <w:t xml:space="preserve"> </w:t>
      </w:r>
      <w:r w:rsidRPr="008C6074">
        <w:rPr>
          <w:rFonts w:asciiTheme="majorHAnsi" w:hAnsiTheme="majorHAnsi" w:cstheme="majorHAnsi"/>
          <w:sz w:val="18"/>
          <w:szCs w:val="18"/>
          <w:lang w:val="en-GB"/>
        </w:rPr>
        <w:t xml:space="preserve">Universities of the Third Age, </w:t>
      </w:r>
      <w:hyperlink r:id="rId9" w:history="1">
        <w:r w:rsidRPr="008C6074">
          <w:rPr>
            <w:rStyle w:val="Collegamentoipertestuale"/>
            <w:rFonts w:asciiTheme="majorHAnsi" w:hAnsiTheme="majorHAnsi" w:cstheme="majorHAnsi"/>
            <w:sz w:val="18"/>
            <w:szCs w:val="18"/>
            <w:lang w:val="en-GB"/>
          </w:rPr>
          <w:t>http://www.unitre.net/unitre/Home.html</w:t>
        </w:r>
      </w:hyperlink>
      <w:r w:rsidRPr="008C6074">
        <w:rPr>
          <w:rFonts w:asciiTheme="majorHAnsi" w:hAnsiTheme="majorHAnsi" w:cstheme="majorHAnsi"/>
          <w:sz w:val="18"/>
          <w:szCs w:val="18"/>
          <w:lang w:val="en-GB"/>
        </w:rPr>
        <w:t xml:space="preserve"> </w:t>
      </w:r>
    </w:p>
  </w:footnote>
  <w:footnote w:id="14">
    <w:p w14:paraId="412B86BA" w14:textId="77777777" w:rsidR="008350EB" w:rsidRPr="002359A0" w:rsidRDefault="008350EB" w:rsidP="008350EB">
      <w:pPr>
        <w:pStyle w:val="Testonotaapidipagina"/>
        <w:rPr>
          <w:rFonts w:asciiTheme="majorHAnsi" w:hAnsiTheme="majorHAnsi" w:cstheme="majorHAnsi"/>
          <w:sz w:val="18"/>
          <w:szCs w:val="18"/>
          <w:lang w:val="en-GB"/>
        </w:rPr>
      </w:pPr>
      <w:r w:rsidRPr="002359A0">
        <w:rPr>
          <w:rStyle w:val="Rimandonotaapidipagina"/>
          <w:rFonts w:asciiTheme="majorHAnsi" w:hAnsiTheme="majorHAnsi" w:cstheme="majorHAnsi"/>
          <w:sz w:val="22"/>
          <w:szCs w:val="22"/>
        </w:rPr>
        <w:footnoteRef/>
      </w:r>
      <w:r>
        <w:rPr>
          <w:rFonts w:ascii="Calibri" w:hAnsi="Calibri" w:cs="Times"/>
          <w:sz w:val="18"/>
          <w:szCs w:val="18"/>
          <w:lang w:val="en-GB"/>
        </w:rPr>
        <w:t xml:space="preserve"> </w:t>
      </w:r>
      <w:r w:rsidRPr="002359A0">
        <w:rPr>
          <w:rFonts w:ascii="Calibri" w:hAnsi="Calibri" w:cs="Times"/>
          <w:sz w:val="18"/>
          <w:szCs w:val="18"/>
          <w:lang w:val="en-GB"/>
        </w:rPr>
        <w:t xml:space="preserve">Agreement subscribed by the State-Regions Conference on March 2, 2000, </w:t>
      </w:r>
      <w:hyperlink r:id="rId10" w:history="1">
        <w:r w:rsidRPr="002359A0">
          <w:rPr>
            <w:rStyle w:val="Collegamentoipertestuale"/>
            <w:rFonts w:asciiTheme="majorHAnsi" w:hAnsiTheme="majorHAnsi" w:cstheme="majorHAnsi"/>
            <w:sz w:val="18"/>
            <w:szCs w:val="18"/>
            <w:lang w:val="en-GB"/>
          </w:rPr>
          <w:t>http://www.orientamentoirreer.it/sites/default/files/norme/054%20accordo%20del%202%20marzo%202000.pdf</w:t>
        </w:r>
      </w:hyperlink>
      <w:r>
        <w:rPr>
          <w:rFonts w:asciiTheme="majorHAnsi" w:hAnsiTheme="majorHAnsi" w:cstheme="majorHAnsi"/>
          <w:sz w:val="18"/>
          <w:szCs w:val="18"/>
          <w:lang w:val="en-GB"/>
        </w:rPr>
        <w:t xml:space="preserve"> </w:t>
      </w:r>
    </w:p>
  </w:footnote>
  <w:footnote w:id="15">
    <w:p w14:paraId="499B8FC4" w14:textId="0852BE58" w:rsidR="00A67D22" w:rsidRPr="00A67D22" w:rsidRDefault="00A67D22" w:rsidP="00A67D22">
      <w:pPr>
        <w:pStyle w:val="Testonotaapidipagina"/>
        <w:rPr>
          <w:rFonts w:asciiTheme="majorHAnsi" w:hAnsiTheme="majorHAnsi" w:cstheme="majorHAnsi"/>
          <w:sz w:val="18"/>
          <w:szCs w:val="18"/>
          <w:lang w:val="en-GB"/>
        </w:rPr>
      </w:pPr>
      <w:r w:rsidRPr="00894D46">
        <w:rPr>
          <w:rStyle w:val="Rimandonotaapidipagina"/>
          <w:rFonts w:asciiTheme="majorHAnsi" w:hAnsiTheme="majorHAnsi" w:cstheme="majorHAnsi"/>
          <w:sz w:val="22"/>
          <w:szCs w:val="22"/>
        </w:rPr>
        <w:footnoteRef/>
      </w:r>
      <w:r w:rsidRPr="00A67D22">
        <w:rPr>
          <w:rFonts w:asciiTheme="majorHAnsi" w:hAnsiTheme="majorHAnsi" w:cstheme="majorHAnsi"/>
          <w:sz w:val="22"/>
          <w:szCs w:val="22"/>
          <w:lang w:val="en-GB"/>
        </w:rPr>
        <w:t xml:space="preserve"> </w:t>
      </w:r>
      <w:hyperlink r:id="rId11" w:history="1">
        <w:r w:rsidR="008F33E0" w:rsidRPr="003C2CC4">
          <w:rPr>
            <w:rStyle w:val="Collegamentoipertestuale"/>
            <w:rFonts w:asciiTheme="majorHAnsi" w:hAnsiTheme="majorHAnsi" w:cstheme="majorHAnsi"/>
            <w:sz w:val="18"/>
            <w:szCs w:val="18"/>
            <w:lang w:val="en-GB"/>
          </w:rPr>
          <w:t>http://www.auser.it</w:t>
        </w:r>
      </w:hyperlink>
      <w:r w:rsidR="008F33E0">
        <w:rPr>
          <w:rFonts w:asciiTheme="majorHAnsi" w:hAnsiTheme="majorHAnsi" w:cstheme="majorHAnsi"/>
          <w:sz w:val="18"/>
          <w:szCs w:val="18"/>
          <w:lang w:val="en-GB"/>
        </w:rPr>
        <w:t xml:space="preserve"> </w:t>
      </w:r>
    </w:p>
  </w:footnote>
  <w:footnote w:id="16">
    <w:p w14:paraId="2C9A6F4A" w14:textId="1A183253" w:rsidR="00575605" w:rsidRPr="004A4539" w:rsidRDefault="00575605">
      <w:pPr>
        <w:pStyle w:val="Testonotaapidipagina"/>
        <w:rPr>
          <w:rFonts w:asciiTheme="majorHAnsi" w:hAnsiTheme="majorHAnsi" w:cstheme="majorHAnsi"/>
          <w:sz w:val="18"/>
          <w:szCs w:val="18"/>
          <w:lang w:val="en-GB"/>
        </w:rPr>
      </w:pPr>
      <w:r w:rsidRPr="004A4539">
        <w:rPr>
          <w:rStyle w:val="Rimandonotaapidipagina"/>
          <w:rFonts w:asciiTheme="majorHAnsi" w:hAnsiTheme="majorHAnsi" w:cstheme="majorHAnsi"/>
          <w:sz w:val="22"/>
          <w:szCs w:val="22"/>
        </w:rPr>
        <w:footnoteRef/>
      </w:r>
      <w:r w:rsidRPr="004A4539">
        <w:rPr>
          <w:rFonts w:asciiTheme="majorHAnsi" w:hAnsiTheme="majorHAnsi" w:cstheme="majorHAnsi"/>
          <w:sz w:val="22"/>
          <w:szCs w:val="22"/>
          <w:lang w:val="en-GB"/>
        </w:rPr>
        <w:t xml:space="preserve"> </w:t>
      </w:r>
      <w:hyperlink r:id="rId12" w:history="1">
        <w:r w:rsidRPr="004A4539">
          <w:rPr>
            <w:rStyle w:val="Collegamentoipertestuale"/>
            <w:rFonts w:asciiTheme="majorHAnsi" w:hAnsiTheme="majorHAnsi" w:cstheme="majorHAnsi"/>
            <w:sz w:val="18"/>
            <w:szCs w:val="18"/>
            <w:lang w:val="en-GB"/>
          </w:rPr>
          <w:t>http://www.mondodigitale.org/it/cosa-facciamo/aree-intervento/invecchiamento-attivo/nonni-su-internet</w:t>
        </w:r>
      </w:hyperlink>
      <w:r w:rsidRPr="004A4539">
        <w:rPr>
          <w:rFonts w:asciiTheme="majorHAnsi" w:hAnsiTheme="majorHAnsi" w:cstheme="majorHAnsi"/>
          <w:sz w:val="18"/>
          <w:szCs w:val="18"/>
          <w:lang w:val="en-GB"/>
        </w:rPr>
        <w:t xml:space="preserve"> </w:t>
      </w:r>
    </w:p>
  </w:footnote>
  <w:footnote w:id="17">
    <w:p w14:paraId="3A472DBF" w14:textId="13EF481E" w:rsidR="004A4539" w:rsidRPr="004A4539" w:rsidRDefault="004A4539">
      <w:pPr>
        <w:pStyle w:val="Testonotaapidipagina"/>
        <w:rPr>
          <w:rFonts w:asciiTheme="majorHAnsi" w:hAnsiTheme="majorHAnsi" w:cstheme="majorHAnsi"/>
          <w:sz w:val="18"/>
          <w:szCs w:val="18"/>
          <w:lang w:val="en-GB"/>
        </w:rPr>
      </w:pPr>
      <w:r w:rsidRPr="004A4539">
        <w:rPr>
          <w:rStyle w:val="Rimandonotaapidipagina"/>
          <w:rFonts w:asciiTheme="majorHAnsi" w:hAnsiTheme="majorHAnsi" w:cstheme="majorHAnsi"/>
          <w:sz w:val="22"/>
          <w:szCs w:val="22"/>
        </w:rPr>
        <w:footnoteRef/>
      </w:r>
      <w:r w:rsidRPr="004A4539">
        <w:rPr>
          <w:rFonts w:asciiTheme="majorHAnsi" w:hAnsiTheme="majorHAnsi" w:cstheme="majorHAnsi"/>
          <w:sz w:val="22"/>
          <w:szCs w:val="22"/>
          <w:lang w:val="en-GB"/>
        </w:rPr>
        <w:t xml:space="preserve"> </w:t>
      </w:r>
      <w:hyperlink r:id="rId13" w:history="1">
        <w:r w:rsidRPr="004A4539">
          <w:rPr>
            <w:rStyle w:val="Collegamentoipertestuale"/>
            <w:rFonts w:asciiTheme="majorHAnsi" w:hAnsiTheme="majorHAnsi" w:cstheme="majorHAnsi"/>
            <w:sz w:val="18"/>
            <w:szCs w:val="18"/>
            <w:lang w:val="en-GB"/>
          </w:rPr>
          <w:t>http://www.mondodigitale.org/it/risorse/pubblicazioni/nonni-su-internet-linee-guida-per-nonni-1</w:t>
        </w:r>
      </w:hyperlink>
      <w:r w:rsidRPr="004A4539">
        <w:rPr>
          <w:rFonts w:asciiTheme="majorHAnsi" w:hAnsiTheme="majorHAnsi" w:cstheme="majorHAnsi"/>
          <w:sz w:val="18"/>
          <w:szCs w:val="18"/>
          <w:lang w:val="en-GB"/>
        </w:rPr>
        <w:t xml:space="preserve"> </w:t>
      </w:r>
    </w:p>
  </w:footnote>
  <w:footnote w:id="18">
    <w:p w14:paraId="03977485" w14:textId="5E75A0E5" w:rsidR="004A4539" w:rsidRPr="004A4539" w:rsidRDefault="004A4539">
      <w:pPr>
        <w:pStyle w:val="Testonotaapidipagina"/>
        <w:rPr>
          <w:rFonts w:asciiTheme="majorHAnsi" w:hAnsiTheme="majorHAnsi" w:cstheme="majorHAnsi"/>
          <w:sz w:val="18"/>
          <w:szCs w:val="18"/>
          <w:lang w:val="en-GB"/>
        </w:rPr>
      </w:pPr>
      <w:r w:rsidRPr="004A4539">
        <w:rPr>
          <w:rStyle w:val="Rimandonotaapidipagina"/>
          <w:rFonts w:asciiTheme="majorHAnsi" w:hAnsiTheme="majorHAnsi" w:cstheme="majorHAnsi"/>
          <w:sz w:val="22"/>
          <w:szCs w:val="22"/>
        </w:rPr>
        <w:footnoteRef/>
      </w:r>
      <w:r w:rsidRPr="004A4539">
        <w:rPr>
          <w:rFonts w:asciiTheme="majorHAnsi" w:hAnsiTheme="majorHAnsi" w:cstheme="majorHAnsi"/>
          <w:sz w:val="22"/>
          <w:szCs w:val="22"/>
          <w:lang w:val="en-GB"/>
        </w:rPr>
        <w:t xml:space="preserve"> </w:t>
      </w:r>
      <w:hyperlink r:id="rId14" w:history="1">
        <w:r w:rsidRPr="004A4539">
          <w:rPr>
            <w:rStyle w:val="Collegamentoipertestuale"/>
            <w:rFonts w:asciiTheme="majorHAnsi" w:hAnsiTheme="majorHAnsi" w:cstheme="majorHAnsi"/>
            <w:sz w:val="18"/>
            <w:szCs w:val="18"/>
            <w:lang w:val="en-GB"/>
          </w:rPr>
          <w:t>http://www.mondodigitale.org/it/risorse/pubblicazioni/nonni-su-internet-linee-guida-per-tutor-1</w:t>
        </w:r>
      </w:hyperlink>
      <w:r w:rsidRPr="004A4539">
        <w:rPr>
          <w:rFonts w:asciiTheme="majorHAnsi" w:hAnsiTheme="majorHAnsi" w:cstheme="majorHAnsi"/>
          <w:sz w:val="18"/>
          <w:szCs w:val="18"/>
          <w:lang w:val="en-GB"/>
        </w:rPr>
        <w:t xml:space="preserve"> </w:t>
      </w:r>
    </w:p>
  </w:footnote>
  <w:footnote w:id="19">
    <w:p w14:paraId="5EB6B070" w14:textId="587D2C26" w:rsidR="004A4539" w:rsidRPr="004A4539" w:rsidRDefault="004A4539">
      <w:pPr>
        <w:pStyle w:val="Testonotaapidipagina"/>
        <w:rPr>
          <w:lang w:val="en-GB"/>
        </w:rPr>
      </w:pPr>
      <w:r w:rsidRPr="004A4539">
        <w:rPr>
          <w:rStyle w:val="Rimandonotaapidipagina"/>
          <w:rFonts w:asciiTheme="majorHAnsi" w:hAnsiTheme="majorHAnsi" w:cstheme="majorHAnsi"/>
          <w:sz w:val="22"/>
          <w:szCs w:val="22"/>
        </w:rPr>
        <w:footnoteRef/>
      </w:r>
      <w:r w:rsidRPr="004A4539">
        <w:rPr>
          <w:rFonts w:asciiTheme="majorHAnsi" w:hAnsiTheme="majorHAnsi" w:cstheme="majorHAnsi"/>
          <w:sz w:val="22"/>
          <w:szCs w:val="22"/>
          <w:lang w:val="en-GB"/>
        </w:rPr>
        <w:t xml:space="preserve"> </w:t>
      </w:r>
      <w:hyperlink r:id="rId15" w:history="1">
        <w:r w:rsidRPr="004A4539">
          <w:rPr>
            <w:rStyle w:val="Collegamentoipertestuale"/>
            <w:rFonts w:asciiTheme="majorHAnsi" w:hAnsiTheme="majorHAnsi" w:cstheme="majorHAnsi"/>
            <w:sz w:val="18"/>
            <w:szCs w:val="18"/>
            <w:lang w:val="en-GB"/>
          </w:rPr>
          <w:t>http://www.mondodigitale.org/it/risorse/pubblicazioni/nonni-su-internet-linee-guida-per-docenti-1</w:t>
        </w:r>
      </w:hyperlink>
      <w:r>
        <w:rPr>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C6759" w14:textId="276BD73B" w:rsidR="00D6286A" w:rsidRPr="00272F4B" w:rsidRDefault="00D6286A" w:rsidP="000F5388">
    <w:pPr>
      <w:pStyle w:val="Intestazione"/>
      <w:spacing w:before="120"/>
      <w:jc w:val="right"/>
      <w:rPr>
        <w:rFonts w:asciiTheme="majorHAnsi" w:hAnsiTheme="majorHAnsi" w:cstheme="majorHAnsi"/>
        <w:sz w:val="18"/>
        <w:szCs w:val="18"/>
        <w:lang w:val="en-GB"/>
      </w:rPr>
    </w:pPr>
    <w:r w:rsidRPr="00272F4B">
      <w:rPr>
        <w:rFonts w:asciiTheme="majorHAnsi" w:hAnsiTheme="majorHAnsi" w:cstheme="majorHAnsi"/>
        <w:noProof/>
        <w:sz w:val="18"/>
        <w:szCs w:val="18"/>
      </w:rPr>
      <w:drawing>
        <wp:anchor distT="0" distB="0" distL="114300" distR="114300" simplePos="0" relativeHeight="251660288" behindDoc="0" locked="0" layoutInCell="1" allowOverlap="1" wp14:anchorId="36AEE8A4" wp14:editId="6607055B">
          <wp:simplePos x="0" y="0"/>
          <wp:positionH relativeFrom="column">
            <wp:posOffset>0</wp:posOffset>
          </wp:positionH>
          <wp:positionV relativeFrom="paragraph">
            <wp:posOffset>106045</wp:posOffset>
          </wp:positionV>
          <wp:extent cx="2842260" cy="583565"/>
          <wp:effectExtent l="0" t="0" r="2540" b="635"/>
          <wp:wrapThrough wrapText="bothSides">
            <wp:wrapPolygon edited="0">
              <wp:start x="0" y="0"/>
              <wp:lineTo x="0" y="20683"/>
              <wp:lineTo x="21426" y="20683"/>
              <wp:lineTo x="21426"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RIGHT_EN.jpg"/>
                  <pic:cNvPicPr/>
                </pic:nvPicPr>
                <pic:blipFill>
                  <a:blip r:embed="rId1">
                    <a:extLst>
                      <a:ext uri="{28A0092B-C50C-407E-A947-70E740481C1C}">
                        <a14:useLocalDpi xmlns:a14="http://schemas.microsoft.com/office/drawing/2010/main" val="0"/>
                      </a:ext>
                    </a:extLst>
                  </a:blip>
                  <a:stretch>
                    <a:fillRect/>
                  </a:stretch>
                </pic:blipFill>
                <pic:spPr>
                  <a:xfrm>
                    <a:off x="0" y="0"/>
                    <a:ext cx="2842260" cy="583565"/>
                  </a:xfrm>
                  <a:prstGeom prst="rect">
                    <a:avLst/>
                  </a:prstGeom>
                </pic:spPr>
              </pic:pic>
            </a:graphicData>
          </a:graphic>
          <wp14:sizeRelH relativeFrom="page">
            <wp14:pctWidth>0</wp14:pctWidth>
          </wp14:sizeRelH>
          <wp14:sizeRelV relativeFrom="page">
            <wp14:pctHeight>0</wp14:pctHeight>
          </wp14:sizeRelV>
        </wp:anchor>
      </w:drawing>
    </w:r>
  </w:p>
  <w:p w14:paraId="5CEC3A5F" w14:textId="4BB63068" w:rsidR="004E1E08" w:rsidRPr="00272F4B" w:rsidRDefault="004E1E08" w:rsidP="000F5388">
    <w:pPr>
      <w:pStyle w:val="Intestazione"/>
      <w:spacing w:before="120"/>
      <w:jc w:val="right"/>
      <w:rPr>
        <w:rFonts w:asciiTheme="majorHAnsi" w:hAnsiTheme="majorHAnsi" w:cstheme="majorHAnsi"/>
        <w:sz w:val="18"/>
        <w:szCs w:val="18"/>
        <w:lang w:val="en-GB"/>
      </w:rPr>
    </w:pPr>
    <w:r w:rsidRPr="00272F4B">
      <w:rPr>
        <w:rFonts w:asciiTheme="majorHAnsi" w:hAnsiTheme="majorHAnsi" w:cstheme="majorHAnsi"/>
        <w:sz w:val="18"/>
        <w:szCs w:val="18"/>
        <w:lang w:val="en-GB"/>
      </w:rPr>
      <w:t>Inclusive Senior Education Through Virtual U3A</w:t>
    </w:r>
  </w:p>
  <w:p w14:paraId="0BC92B11" w14:textId="0F5925C5" w:rsidR="004E1E08" w:rsidRPr="00272F4B" w:rsidRDefault="004E1E08" w:rsidP="00CC3DF8">
    <w:pPr>
      <w:widowControl w:val="0"/>
      <w:numPr>
        <w:ilvl w:val="0"/>
        <w:numId w:val="1"/>
      </w:numPr>
      <w:tabs>
        <w:tab w:val="left" w:pos="220"/>
        <w:tab w:val="left" w:pos="720"/>
      </w:tabs>
      <w:autoSpaceDE w:val="0"/>
      <w:autoSpaceDN w:val="0"/>
      <w:adjustRightInd w:val="0"/>
      <w:spacing w:before="40"/>
      <w:ind w:hanging="720"/>
      <w:jc w:val="right"/>
      <w:rPr>
        <w:rFonts w:asciiTheme="majorHAnsi" w:hAnsiTheme="majorHAnsi" w:cstheme="majorHAnsi"/>
        <w:sz w:val="18"/>
        <w:szCs w:val="18"/>
      </w:rPr>
    </w:pPr>
    <w:r w:rsidRPr="00272F4B">
      <w:rPr>
        <w:rFonts w:asciiTheme="majorHAnsi" w:hAnsiTheme="majorHAnsi" w:cstheme="majorHAnsi"/>
        <w:sz w:val="18"/>
        <w:szCs w:val="18"/>
      </w:rPr>
      <w:t xml:space="preserve">Project </w:t>
    </w:r>
    <w:proofErr w:type="spellStart"/>
    <w:r w:rsidRPr="00272F4B">
      <w:rPr>
        <w:rFonts w:asciiTheme="majorHAnsi" w:hAnsiTheme="majorHAnsi" w:cstheme="majorHAnsi"/>
        <w:sz w:val="18"/>
        <w:szCs w:val="18"/>
      </w:rPr>
      <w:t>number</w:t>
    </w:r>
    <w:proofErr w:type="spellEnd"/>
    <w:r w:rsidRPr="00272F4B">
      <w:rPr>
        <w:rFonts w:asciiTheme="majorHAnsi" w:hAnsiTheme="majorHAnsi" w:cstheme="majorHAnsi"/>
        <w:sz w:val="18"/>
        <w:szCs w:val="18"/>
      </w:rPr>
      <w:t>: 2017-1-CZ01-KA204-035438</w:t>
    </w:r>
  </w:p>
  <w:p w14:paraId="15081C41" w14:textId="77777777" w:rsidR="00AB7ED7" w:rsidRPr="00272F4B" w:rsidRDefault="00AB7ED7" w:rsidP="00AB7ED7">
    <w:pPr>
      <w:widowControl w:val="0"/>
      <w:tabs>
        <w:tab w:val="left" w:pos="220"/>
        <w:tab w:val="left" w:pos="720"/>
      </w:tabs>
      <w:autoSpaceDE w:val="0"/>
      <w:autoSpaceDN w:val="0"/>
      <w:adjustRightInd w:val="0"/>
      <w:jc w:val="right"/>
      <w:rPr>
        <w:rFonts w:asciiTheme="majorHAnsi" w:hAnsiTheme="majorHAnsi" w:cstheme="majorHAnsi"/>
        <w:sz w:val="18"/>
        <w:szCs w:val="18"/>
      </w:rPr>
    </w:pPr>
  </w:p>
  <w:p w14:paraId="7330B690" w14:textId="77777777" w:rsidR="00AB7ED7" w:rsidRPr="00272F4B" w:rsidRDefault="00AB7ED7" w:rsidP="00AB7ED7">
    <w:pPr>
      <w:widowControl w:val="0"/>
      <w:tabs>
        <w:tab w:val="left" w:pos="220"/>
        <w:tab w:val="left" w:pos="720"/>
      </w:tabs>
      <w:autoSpaceDE w:val="0"/>
      <w:autoSpaceDN w:val="0"/>
      <w:adjustRightInd w:val="0"/>
      <w:jc w:val="right"/>
      <w:rPr>
        <w:rFonts w:asciiTheme="majorHAnsi" w:hAnsiTheme="majorHAnsi" w:cstheme="majorHAnsi"/>
        <w:sz w:val="18"/>
        <w:szCs w:val="18"/>
      </w:rPr>
    </w:pPr>
  </w:p>
  <w:p w14:paraId="520E7389" w14:textId="77777777" w:rsidR="00BE37C1" w:rsidRPr="00272F4B" w:rsidRDefault="00BE37C1" w:rsidP="00AB7ED7">
    <w:pPr>
      <w:widowControl w:val="0"/>
      <w:tabs>
        <w:tab w:val="left" w:pos="220"/>
        <w:tab w:val="left" w:pos="720"/>
      </w:tabs>
      <w:autoSpaceDE w:val="0"/>
      <w:autoSpaceDN w:val="0"/>
      <w:adjustRightInd w:val="0"/>
      <w:jc w:val="right"/>
      <w:rPr>
        <w:rFonts w:asciiTheme="majorHAnsi" w:hAnsiTheme="majorHAnsi" w:cstheme="majorHAnsi"/>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BF0D93"/>
    <w:multiLevelType w:val="hybridMultilevel"/>
    <w:tmpl w:val="A3CA2A8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B263169"/>
    <w:multiLevelType w:val="multilevel"/>
    <w:tmpl w:val="83B6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7227E"/>
    <w:multiLevelType w:val="multilevel"/>
    <w:tmpl w:val="8B04A204"/>
    <w:lvl w:ilvl="0">
      <w:start w:val="1"/>
      <w:numFmt w:val="decimal"/>
      <w:lvlText w:val="%1."/>
      <w:lvlJc w:val="left"/>
      <w:pPr>
        <w:ind w:left="785" w:hanging="360"/>
      </w:pPr>
      <w:rPr>
        <w:rFonts w:hint="default"/>
      </w:rPr>
    </w:lvl>
    <w:lvl w:ilvl="1">
      <w:start w:val="2"/>
      <w:numFmt w:val="decimal"/>
      <w:isLgl/>
      <w:lvlText w:val="%1.%2."/>
      <w:lvlJc w:val="left"/>
      <w:pPr>
        <w:ind w:left="920" w:hanging="495"/>
      </w:pPr>
      <w:rPr>
        <w:rFonts w:hint="default"/>
      </w:rPr>
    </w:lvl>
    <w:lvl w:ilvl="2">
      <w:start w:val="2"/>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4" w15:restartNumberingAfterBreak="0">
    <w:nsid w:val="1D3E7C16"/>
    <w:multiLevelType w:val="hybridMultilevel"/>
    <w:tmpl w:val="7A908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37B6A6A"/>
    <w:multiLevelType w:val="hybridMultilevel"/>
    <w:tmpl w:val="798A288A"/>
    <w:lvl w:ilvl="0" w:tplc="8D325DCA">
      <w:start w:val="1"/>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D7C2E1D"/>
    <w:multiLevelType w:val="multilevel"/>
    <w:tmpl w:val="9FFC07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4AA7C13"/>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4C87A4E"/>
    <w:multiLevelType w:val="multilevel"/>
    <w:tmpl w:val="B804F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954184"/>
    <w:multiLevelType w:val="multilevel"/>
    <w:tmpl w:val="634E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D01601"/>
    <w:multiLevelType w:val="hybridMultilevel"/>
    <w:tmpl w:val="9AA8C7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F8D3598"/>
    <w:multiLevelType w:val="multilevel"/>
    <w:tmpl w:val="127CA3C2"/>
    <w:lvl w:ilvl="0">
      <w:start w:val="2"/>
      <w:numFmt w:val="decimal"/>
      <w:lvlText w:val="%1."/>
      <w:lvlJc w:val="left"/>
      <w:pPr>
        <w:ind w:left="785" w:hanging="360"/>
      </w:pPr>
      <w:rPr>
        <w:rFonts w:hint="default"/>
      </w:rPr>
    </w:lvl>
    <w:lvl w:ilvl="1">
      <w:start w:val="2"/>
      <w:numFmt w:val="decimal"/>
      <w:isLgl/>
      <w:lvlText w:val="%1.%2."/>
      <w:lvlJc w:val="left"/>
      <w:pPr>
        <w:ind w:left="920" w:hanging="495"/>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12" w15:restartNumberingAfterBreak="0">
    <w:nsid w:val="7330378E"/>
    <w:multiLevelType w:val="hybridMultilevel"/>
    <w:tmpl w:val="738C3446"/>
    <w:lvl w:ilvl="0" w:tplc="7004C656">
      <w:start w:val="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54245E7"/>
    <w:multiLevelType w:val="multilevel"/>
    <w:tmpl w:val="FBE42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B3357C"/>
    <w:multiLevelType w:val="hybridMultilevel"/>
    <w:tmpl w:val="13D2C7CE"/>
    <w:lvl w:ilvl="0" w:tplc="15F6FB8C">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7F833E5"/>
    <w:multiLevelType w:val="hybridMultilevel"/>
    <w:tmpl w:val="8D069D7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87C7989"/>
    <w:multiLevelType w:val="hybridMultilevel"/>
    <w:tmpl w:val="9E9C39BE"/>
    <w:lvl w:ilvl="0" w:tplc="0656695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15"/>
  </w:num>
  <w:num w:numId="5">
    <w:abstractNumId w:val="13"/>
  </w:num>
  <w:num w:numId="6">
    <w:abstractNumId w:val="16"/>
  </w:num>
  <w:num w:numId="7">
    <w:abstractNumId w:val="8"/>
  </w:num>
  <w:num w:numId="8">
    <w:abstractNumId w:val="1"/>
  </w:num>
  <w:num w:numId="9">
    <w:abstractNumId w:val="14"/>
  </w:num>
  <w:num w:numId="10">
    <w:abstractNumId w:val="2"/>
  </w:num>
  <w:num w:numId="11">
    <w:abstractNumId w:val="11"/>
  </w:num>
  <w:num w:numId="12">
    <w:abstractNumId w:val="7"/>
  </w:num>
  <w:num w:numId="13">
    <w:abstractNumId w:val="6"/>
  </w:num>
  <w:num w:numId="14">
    <w:abstractNumId w:val="9"/>
  </w:num>
  <w:num w:numId="15">
    <w:abstractNumId w:val="10"/>
  </w:num>
  <w:num w:numId="16">
    <w:abstractNumId w:val="1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84A"/>
    <w:rsid w:val="00000B4A"/>
    <w:rsid w:val="0001381F"/>
    <w:rsid w:val="00013E75"/>
    <w:rsid w:val="00016A41"/>
    <w:rsid w:val="0001765A"/>
    <w:rsid w:val="00017B50"/>
    <w:rsid w:val="000238D1"/>
    <w:rsid w:val="00037EB6"/>
    <w:rsid w:val="000450F3"/>
    <w:rsid w:val="00045E1B"/>
    <w:rsid w:val="000833EB"/>
    <w:rsid w:val="00085224"/>
    <w:rsid w:val="00091458"/>
    <w:rsid w:val="000A0969"/>
    <w:rsid w:val="000A36CC"/>
    <w:rsid w:val="000B1EF2"/>
    <w:rsid w:val="000D1640"/>
    <w:rsid w:val="000E022F"/>
    <w:rsid w:val="000E5B30"/>
    <w:rsid w:val="000F5388"/>
    <w:rsid w:val="00125849"/>
    <w:rsid w:val="00126DC7"/>
    <w:rsid w:val="00127A5F"/>
    <w:rsid w:val="00151375"/>
    <w:rsid w:val="00157EF2"/>
    <w:rsid w:val="001612FA"/>
    <w:rsid w:val="00163A7D"/>
    <w:rsid w:val="0017271B"/>
    <w:rsid w:val="001942B4"/>
    <w:rsid w:val="001A50D3"/>
    <w:rsid w:val="001A5626"/>
    <w:rsid w:val="001B583F"/>
    <w:rsid w:val="001B7577"/>
    <w:rsid w:val="001C4EE9"/>
    <w:rsid w:val="001C6055"/>
    <w:rsid w:val="001E5851"/>
    <w:rsid w:val="001E6232"/>
    <w:rsid w:val="001E628A"/>
    <w:rsid w:val="001F4A58"/>
    <w:rsid w:val="00206D73"/>
    <w:rsid w:val="00226117"/>
    <w:rsid w:val="002358A8"/>
    <w:rsid w:val="00235940"/>
    <w:rsid w:val="002359A0"/>
    <w:rsid w:val="00254D12"/>
    <w:rsid w:val="00255A34"/>
    <w:rsid w:val="00256349"/>
    <w:rsid w:val="002565A7"/>
    <w:rsid w:val="00272F4B"/>
    <w:rsid w:val="002A07C1"/>
    <w:rsid w:val="002A4332"/>
    <w:rsid w:val="002C792E"/>
    <w:rsid w:val="002E60DF"/>
    <w:rsid w:val="002F3C7F"/>
    <w:rsid w:val="002F7127"/>
    <w:rsid w:val="003058F3"/>
    <w:rsid w:val="00320357"/>
    <w:rsid w:val="00330129"/>
    <w:rsid w:val="00344044"/>
    <w:rsid w:val="003529F7"/>
    <w:rsid w:val="003603B9"/>
    <w:rsid w:val="0036368D"/>
    <w:rsid w:val="003706E9"/>
    <w:rsid w:val="00377016"/>
    <w:rsid w:val="003B2178"/>
    <w:rsid w:val="003B4AE7"/>
    <w:rsid w:val="003B6A63"/>
    <w:rsid w:val="003C3E18"/>
    <w:rsid w:val="003D0FA0"/>
    <w:rsid w:val="003E01D4"/>
    <w:rsid w:val="003E5902"/>
    <w:rsid w:val="003E5FAB"/>
    <w:rsid w:val="003F4D30"/>
    <w:rsid w:val="00414F1F"/>
    <w:rsid w:val="004159ED"/>
    <w:rsid w:val="0043140B"/>
    <w:rsid w:val="00461296"/>
    <w:rsid w:val="004651A1"/>
    <w:rsid w:val="00473D99"/>
    <w:rsid w:val="00483344"/>
    <w:rsid w:val="00490F30"/>
    <w:rsid w:val="004A37E6"/>
    <w:rsid w:val="004A4539"/>
    <w:rsid w:val="004C3214"/>
    <w:rsid w:val="004C408A"/>
    <w:rsid w:val="004E185D"/>
    <w:rsid w:val="004E1E08"/>
    <w:rsid w:val="004F4155"/>
    <w:rsid w:val="004F7B29"/>
    <w:rsid w:val="00500645"/>
    <w:rsid w:val="0050536F"/>
    <w:rsid w:val="00512CEB"/>
    <w:rsid w:val="00527F85"/>
    <w:rsid w:val="0053526F"/>
    <w:rsid w:val="0053685E"/>
    <w:rsid w:val="00544C11"/>
    <w:rsid w:val="00547090"/>
    <w:rsid w:val="00565D22"/>
    <w:rsid w:val="00575605"/>
    <w:rsid w:val="005961DF"/>
    <w:rsid w:val="005B64EB"/>
    <w:rsid w:val="005C581E"/>
    <w:rsid w:val="005D24C6"/>
    <w:rsid w:val="005E27B7"/>
    <w:rsid w:val="005E2BB0"/>
    <w:rsid w:val="005F6CD8"/>
    <w:rsid w:val="006032D6"/>
    <w:rsid w:val="006040B3"/>
    <w:rsid w:val="006139F4"/>
    <w:rsid w:val="006235CB"/>
    <w:rsid w:val="006324CD"/>
    <w:rsid w:val="00634270"/>
    <w:rsid w:val="0063797E"/>
    <w:rsid w:val="00664210"/>
    <w:rsid w:val="0066622C"/>
    <w:rsid w:val="00684FE6"/>
    <w:rsid w:val="00685CC9"/>
    <w:rsid w:val="006B28FB"/>
    <w:rsid w:val="006B726A"/>
    <w:rsid w:val="006D7BE6"/>
    <w:rsid w:val="006E7A32"/>
    <w:rsid w:val="006F6427"/>
    <w:rsid w:val="006F7D34"/>
    <w:rsid w:val="00710E3B"/>
    <w:rsid w:val="007165A0"/>
    <w:rsid w:val="00727B01"/>
    <w:rsid w:val="00741A47"/>
    <w:rsid w:val="00745686"/>
    <w:rsid w:val="007461D6"/>
    <w:rsid w:val="00770D77"/>
    <w:rsid w:val="00770FF2"/>
    <w:rsid w:val="0078302A"/>
    <w:rsid w:val="007845C7"/>
    <w:rsid w:val="00797616"/>
    <w:rsid w:val="007C0145"/>
    <w:rsid w:val="007C0D2C"/>
    <w:rsid w:val="007C5DE0"/>
    <w:rsid w:val="007E5F99"/>
    <w:rsid w:val="0080508D"/>
    <w:rsid w:val="00807AEF"/>
    <w:rsid w:val="00810432"/>
    <w:rsid w:val="008105A9"/>
    <w:rsid w:val="00816E75"/>
    <w:rsid w:val="00834C1F"/>
    <w:rsid w:val="008350EB"/>
    <w:rsid w:val="00836B76"/>
    <w:rsid w:val="00850EA6"/>
    <w:rsid w:val="0087078F"/>
    <w:rsid w:val="0087778B"/>
    <w:rsid w:val="00890A20"/>
    <w:rsid w:val="0089100E"/>
    <w:rsid w:val="00894D46"/>
    <w:rsid w:val="00895D5F"/>
    <w:rsid w:val="008A1871"/>
    <w:rsid w:val="008A2C48"/>
    <w:rsid w:val="008C209D"/>
    <w:rsid w:val="008C52C3"/>
    <w:rsid w:val="008C6074"/>
    <w:rsid w:val="008C758A"/>
    <w:rsid w:val="008D719E"/>
    <w:rsid w:val="008E3421"/>
    <w:rsid w:val="008F19FF"/>
    <w:rsid w:val="008F33E0"/>
    <w:rsid w:val="008F67D0"/>
    <w:rsid w:val="00901C56"/>
    <w:rsid w:val="00907E7E"/>
    <w:rsid w:val="00937643"/>
    <w:rsid w:val="00951D33"/>
    <w:rsid w:val="00993B56"/>
    <w:rsid w:val="009A1360"/>
    <w:rsid w:val="009A6F0F"/>
    <w:rsid w:val="009C2EFE"/>
    <w:rsid w:val="009E141C"/>
    <w:rsid w:val="009E3806"/>
    <w:rsid w:val="009F13BC"/>
    <w:rsid w:val="009F4A64"/>
    <w:rsid w:val="00A1568D"/>
    <w:rsid w:val="00A233CE"/>
    <w:rsid w:val="00A30514"/>
    <w:rsid w:val="00A427B9"/>
    <w:rsid w:val="00A4284A"/>
    <w:rsid w:val="00A45125"/>
    <w:rsid w:val="00A47A9F"/>
    <w:rsid w:val="00A57BFB"/>
    <w:rsid w:val="00A57FE8"/>
    <w:rsid w:val="00A64A22"/>
    <w:rsid w:val="00A650A0"/>
    <w:rsid w:val="00A6726F"/>
    <w:rsid w:val="00A67D22"/>
    <w:rsid w:val="00A921AB"/>
    <w:rsid w:val="00AB7ED7"/>
    <w:rsid w:val="00AD528E"/>
    <w:rsid w:val="00AD7013"/>
    <w:rsid w:val="00AE4946"/>
    <w:rsid w:val="00B06363"/>
    <w:rsid w:val="00B12335"/>
    <w:rsid w:val="00B155A3"/>
    <w:rsid w:val="00B3151E"/>
    <w:rsid w:val="00B544C3"/>
    <w:rsid w:val="00B74630"/>
    <w:rsid w:val="00B77817"/>
    <w:rsid w:val="00B81DF9"/>
    <w:rsid w:val="00B91560"/>
    <w:rsid w:val="00B95E0E"/>
    <w:rsid w:val="00BB289D"/>
    <w:rsid w:val="00BB3BF9"/>
    <w:rsid w:val="00BC26E3"/>
    <w:rsid w:val="00BD77A3"/>
    <w:rsid w:val="00BE37C1"/>
    <w:rsid w:val="00BF2D3C"/>
    <w:rsid w:val="00BF31E5"/>
    <w:rsid w:val="00C34527"/>
    <w:rsid w:val="00C43468"/>
    <w:rsid w:val="00C62717"/>
    <w:rsid w:val="00C72E92"/>
    <w:rsid w:val="00C7548A"/>
    <w:rsid w:val="00C75591"/>
    <w:rsid w:val="00C81BD7"/>
    <w:rsid w:val="00C84576"/>
    <w:rsid w:val="00CC3DF8"/>
    <w:rsid w:val="00CC5696"/>
    <w:rsid w:val="00CD6F16"/>
    <w:rsid w:val="00CE1258"/>
    <w:rsid w:val="00CE2C25"/>
    <w:rsid w:val="00CF6D4D"/>
    <w:rsid w:val="00D17809"/>
    <w:rsid w:val="00D4595A"/>
    <w:rsid w:val="00D55F12"/>
    <w:rsid w:val="00D560FA"/>
    <w:rsid w:val="00D605F4"/>
    <w:rsid w:val="00D6286A"/>
    <w:rsid w:val="00D82D90"/>
    <w:rsid w:val="00D838B3"/>
    <w:rsid w:val="00D84981"/>
    <w:rsid w:val="00D84F23"/>
    <w:rsid w:val="00D90FB5"/>
    <w:rsid w:val="00D923C2"/>
    <w:rsid w:val="00D92820"/>
    <w:rsid w:val="00DA4A1D"/>
    <w:rsid w:val="00DB2AA7"/>
    <w:rsid w:val="00DC647F"/>
    <w:rsid w:val="00DD1CC3"/>
    <w:rsid w:val="00DD1E54"/>
    <w:rsid w:val="00DE5E60"/>
    <w:rsid w:val="00DF15C4"/>
    <w:rsid w:val="00E1143D"/>
    <w:rsid w:val="00E123B0"/>
    <w:rsid w:val="00E14A0D"/>
    <w:rsid w:val="00E154D9"/>
    <w:rsid w:val="00E171E8"/>
    <w:rsid w:val="00E2302E"/>
    <w:rsid w:val="00E3223D"/>
    <w:rsid w:val="00E339C3"/>
    <w:rsid w:val="00E40A39"/>
    <w:rsid w:val="00E572F0"/>
    <w:rsid w:val="00E70F93"/>
    <w:rsid w:val="00E76FFF"/>
    <w:rsid w:val="00EA4811"/>
    <w:rsid w:val="00EB5C47"/>
    <w:rsid w:val="00ED2A4C"/>
    <w:rsid w:val="00ED5259"/>
    <w:rsid w:val="00EE19F4"/>
    <w:rsid w:val="00EF1F63"/>
    <w:rsid w:val="00F033B9"/>
    <w:rsid w:val="00F24230"/>
    <w:rsid w:val="00F3015A"/>
    <w:rsid w:val="00F323F6"/>
    <w:rsid w:val="00F36E78"/>
    <w:rsid w:val="00F37EC5"/>
    <w:rsid w:val="00F539EE"/>
    <w:rsid w:val="00F902A4"/>
    <w:rsid w:val="00F915AB"/>
    <w:rsid w:val="00F91ABC"/>
    <w:rsid w:val="00FA0A06"/>
    <w:rsid w:val="00FA25D9"/>
    <w:rsid w:val="00FA401C"/>
    <w:rsid w:val="00FA6862"/>
    <w:rsid w:val="00FB0933"/>
    <w:rsid w:val="00FC45E0"/>
    <w:rsid w:val="00FD2D1F"/>
    <w:rsid w:val="00FF3D9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9EE5AD4"/>
  <w14:defaultImageDpi w14:val="300"/>
  <w15:docId w15:val="{27EE7CC3-2B07-4981-BA01-C6F76CC04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3">
    <w:name w:val="heading 3"/>
    <w:basedOn w:val="Normale"/>
    <w:link w:val="Titolo3Carattere"/>
    <w:uiPriority w:val="9"/>
    <w:qFormat/>
    <w:rsid w:val="001C6055"/>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unhideWhenUsed/>
    <w:rsid w:val="00901C56"/>
  </w:style>
  <w:style w:type="character" w:customStyle="1" w:styleId="TestonotaapidipaginaCarattere">
    <w:name w:val="Testo nota a piè di pagina Carattere"/>
    <w:basedOn w:val="Carpredefinitoparagrafo"/>
    <w:link w:val="Testonotaapidipagina"/>
    <w:uiPriority w:val="99"/>
    <w:rsid w:val="00901C56"/>
  </w:style>
  <w:style w:type="character" w:styleId="Rimandonotaapidipagina">
    <w:name w:val="footnote reference"/>
    <w:basedOn w:val="Carpredefinitoparagrafo"/>
    <w:uiPriority w:val="99"/>
    <w:unhideWhenUsed/>
    <w:rsid w:val="00901C56"/>
    <w:rPr>
      <w:vertAlign w:val="superscript"/>
    </w:rPr>
  </w:style>
  <w:style w:type="paragraph" w:styleId="Testofumetto">
    <w:name w:val="Balloon Text"/>
    <w:basedOn w:val="Normale"/>
    <w:link w:val="TestofumettoCarattere"/>
    <w:uiPriority w:val="99"/>
    <w:semiHidden/>
    <w:unhideWhenUsed/>
    <w:rsid w:val="00770FF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70FF2"/>
    <w:rPr>
      <w:rFonts w:ascii="Lucida Grande" w:hAnsi="Lucida Grande" w:cs="Lucida Grande"/>
      <w:sz w:val="18"/>
      <w:szCs w:val="18"/>
    </w:rPr>
  </w:style>
  <w:style w:type="paragraph" w:styleId="Intestazione">
    <w:name w:val="header"/>
    <w:basedOn w:val="Normale"/>
    <w:link w:val="IntestazioneCarattere"/>
    <w:uiPriority w:val="99"/>
    <w:unhideWhenUsed/>
    <w:rsid w:val="00BF2D3C"/>
    <w:pPr>
      <w:tabs>
        <w:tab w:val="center" w:pos="4819"/>
        <w:tab w:val="right" w:pos="9638"/>
      </w:tabs>
    </w:pPr>
  </w:style>
  <w:style w:type="character" w:customStyle="1" w:styleId="IntestazioneCarattere">
    <w:name w:val="Intestazione Carattere"/>
    <w:basedOn w:val="Carpredefinitoparagrafo"/>
    <w:link w:val="Intestazione"/>
    <w:uiPriority w:val="99"/>
    <w:rsid w:val="00BF2D3C"/>
  </w:style>
  <w:style w:type="paragraph" w:styleId="Pidipagina">
    <w:name w:val="footer"/>
    <w:basedOn w:val="Normale"/>
    <w:link w:val="PidipaginaCarattere"/>
    <w:uiPriority w:val="99"/>
    <w:unhideWhenUsed/>
    <w:rsid w:val="00BF2D3C"/>
    <w:pPr>
      <w:tabs>
        <w:tab w:val="center" w:pos="4819"/>
        <w:tab w:val="right" w:pos="9638"/>
      </w:tabs>
    </w:pPr>
  </w:style>
  <w:style w:type="character" w:customStyle="1" w:styleId="PidipaginaCarattere">
    <w:name w:val="Piè di pagina Carattere"/>
    <w:basedOn w:val="Carpredefinitoparagrafo"/>
    <w:link w:val="Pidipagina"/>
    <w:uiPriority w:val="99"/>
    <w:rsid w:val="00BF2D3C"/>
  </w:style>
  <w:style w:type="paragraph" w:styleId="Paragrafoelenco">
    <w:name w:val="List Paragraph"/>
    <w:basedOn w:val="Normale"/>
    <w:uiPriority w:val="34"/>
    <w:qFormat/>
    <w:rsid w:val="00EF1F63"/>
    <w:pPr>
      <w:ind w:left="720"/>
      <w:contextualSpacing/>
    </w:pPr>
  </w:style>
  <w:style w:type="paragraph" w:styleId="PreformattatoHTML">
    <w:name w:val="HTML Preformatted"/>
    <w:basedOn w:val="Normale"/>
    <w:link w:val="PreformattatoHTMLCarattere"/>
    <w:uiPriority w:val="99"/>
    <w:semiHidden/>
    <w:unhideWhenUsed/>
    <w:rsid w:val="0025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254D12"/>
    <w:rPr>
      <w:rFonts w:ascii="Courier New" w:eastAsia="Times New Roman" w:hAnsi="Courier New" w:cs="Courier New"/>
      <w:sz w:val="20"/>
      <w:szCs w:val="20"/>
    </w:rPr>
  </w:style>
  <w:style w:type="paragraph" w:styleId="NormaleWeb">
    <w:name w:val="Normal (Web)"/>
    <w:basedOn w:val="Normale"/>
    <w:uiPriority w:val="99"/>
    <w:semiHidden/>
    <w:unhideWhenUsed/>
    <w:rsid w:val="0053685E"/>
    <w:pPr>
      <w:spacing w:before="100" w:beforeAutospacing="1" w:after="100" w:afterAutospacing="1"/>
    </w:pPr>
    <w:rPr>
      <w:rFonts w:ascii="Times New Roman" w:eastAsia="Times New Roman" w:hAnsi="Times New Roman" w:cs="Times New Roman"/>
    </w:rPr>
  </w:style>
  <w:style w:type="paragraph" w:customStyle="1" w:styleId="Default">
    <w:name w:val="Default"/>
    <w:rsid w:val="00C34527"/>
    <w:pPr>
      <w:autoSpaceDE w:val="0"/>
      <w:autoSpaceDN w:val="0"/>
      <w:adjustRightInd w:val="0"/>
    </w:pPr>
    <w:rPr>
      <w:rFonts w:ascii="Calibri" w:hAnsi="Calibri" w:cs="Calibri"/>
      <w:color w:val="000000"/>
    </w:rPr>
  </w:style>
  <w:style w:type="character" w:styleId="Enfasicorsivo">
    <w:name w:val="Emphasis"/>
    <w:basedOn w:val="Carpredefinitoparagrafo"/>
    <w:uiPriority w:val="20"/>
    <w:qFormat/>
    <w:rsid w:val="002A07C1"/>
    <w:rPr>
      <w:i/>
      <w:iCs/>
    </w:rPr>
  </w:style>
  <w:style w:type="character" w:styleId="Collegamentoipertestuale">
    <w:name w:val="Hyperlink"/>
    <w:basedOn w:val="Carpredefinitoparagrafo"/>
    <w:uiPriority w:val="99"/>
    <w:unhideWhenUsed/>
    <w:rsid w:val="001C6055"/>
    <w:rPr>
      <w:color w:val="0000FF" w:themeColor="hyperlink"/>
      <w:u w:val="single"/>
    </w:rPr>
  </w:style>
  <w:style w:type="character" w:customStyle="1" w:styleId="Titolo3Carattere">
    <w:name w:val="Titolo 3 Carattere"/>
    <w:basedOn w:val="Carpredefinitoparagrafo"/>
    <w:link w:val="Titolo3"/>
    <w:uiPriority w:val="9"/>
    <w:rsid w:val="001C6055"/>
    <w:rPr>
      <w:rFonts w:ascii="Times New Roman" w:eastAsia="Times New Roman" w:hAnsi="Times New Roman" w:cs="Times New Roman"/>
      <w:b/>
      <w:bCs/>
      <w:sz w:val="27"/>
      <w:szCs w:val="27"/>
    </w:rPr>
  </w:style>
  <w:style w:type="character" w:styleId="Enfasigrassetto">
    <w:name w:val="Strong"/>
    <w:basedOn w:val="Carpredefinitoparagrafo"/>
    <w:uiPriority w:val="22"/>
    <w:qFormat/>
    <w:rsid w:val="001E628A"/>
    <w:rPr>
      <w:b/>
      <w:bCs/>
    </w:rPr>
  </w:style>
  <w:style w:type="character" w:styleId="Rimandocommento">
    <w:name w:val="annotation reference"/>
    <w:basedOn w:val="Carpredefinitoparagrafo"/>
    <w:uiPriority w:val="99"/>
    <w:semiHidden/>
    <w:unhideWhenUsed/>
    <w:rsid w:val="00CE1258"/>
    <w:rPr>
      <w:sz w:val="16"/>
      <w:szCs w:val="16"/>
    </w:rPr>
  </w:style>
  <w:style w:type="paragraph" w:styleId="Testocommento">
    <w:name w:val="annotation text"/>
    <w:basedOn w:val="Normale"/>
    <w:link w:val="TestocommentoCarattere"/>
    <w:uiPriority w:val="99"/>
    <w:semiHidden/>
    <w:unhideWhenUsed/>
    <w:rsid w:val="00CE1258"/>
    <w:rPr>
      <w:sz w:val="20"/>
      <w:szCs w:val="20"/>
    </w:rPr>
  </w:style>
  <w:style w:type="character" w:customStyle="1" w:styleId="TestocommentoCarattere">
    <w:name w:val="Testo commento Carattere"/>
    <w:basedOn w:val="Carpredefinitoparagrafo"/>
    <w:link w:val="Testocommento"/>
    <w:uiPriority w:val="99"/>
    <w:semiHidden/>
    <w:rsid w:val="00CE1258"/>
    <w:rPr>
      <w:sz w:val="20"/>
      <w:szCs w:val="20"/>
    </w:rPr>
  </w:style>
  <w:style w:type="paragraph" w:styleId="Soggettocommento">
    <w:name w:val="annotation subject"/>
    <w:basedOn w:val="Testocommento"/>
    <w:next w:val="Testocommento"/>
    <w:link w:val="SoggettocommentoCarattere"/>
    <w:uiPriority w:val="99"/>
    <w:semiHidden/>
    <w:unhideWhenUsed/>
    <w:rsid w:val="00CE1258"/>
    <w:rPr>
      <w:b/>
      <w:bCs/>
    </w:rPr>
  </w:style>
  <w:style w:type="character" w:customStyle="1" w:styleId="SoggettocommentoCarattere">
    <w:name w:val="Soggetto commento Carattere"/>
    <w:basedOn w:val="TestocommentoCarattere"/>
    <w:link w:val="Soggettocommento"/>
    <w:uiPriority w:val="99"/>
    <w:semiHidden/>
    <w:rsid w:val="00CE1258"/>
    <w:rPr>
      <w:b/>
      <w:bCs/>
      <w:sz w:val="20"/>
      <w:szCs w:val="20"/>
    </w:rPr>
  </w:style>
  <w:style w:type="paragraph" w:styleId="Sommario1">
    <w:name w:val="toc 1"/>
    <w:basedOn w:val="Normale"/>
    <w:next w:val="Normale"/>
    <w:autoRedefine/>
    <w:uiPriority w:val="39"/>
    <w:unhideWhenUsed/>
    <w:rsid w:val="001B7577"/>
    <w:pPr>
      <w:tabs>
        <w:tab w:val="right" w:leader="dot" w:pos="9628"/>
      </w:tabs>
      <w:spacing w:before="240" w:after="120" w:line="360" w:lineRule="auto"/>
      <w:jc w:val="both"/>
    </w:pPr>
    <w:rPr>
      <w:rFonts w:asciiTheme="majorHAnsi" w:eastAsia="Arial" w:hAnsiTheme="majorHAnsi" w:cstheme="majorHAnsi"/>
      <w:noProof/>
      <w:lang w:val="en-GB" w:eastAsia="en-US"/>
    </w:rPr>
  </w:style>
  <w:style w:type="paragraph" w:styleId="Titolo">
    <w:name w:val="Title"/>
    <w:basedOn w:val="Normale"/>
    <w:next w:val="Normale"/>
    <w:link w:val="TitoloCarattere"/>
    <w:autoRedefine/>
    <w:qFormat/>
    <w:rsid w:val="00770D77"/>
    <w:pPr>
      <w:spacing w:line="276" w:lineRule="auto"/>
      <w:contextualSpacing/>
      <w:jc w:val="center"/>
    </w:pPr>
    <w:rPr>
      <w:rFonts w:asciiTheme="majorHAnsi" w:eastAsia="FZShuTi" w:hAnsiTheme="majorHAnsi" w:cstheme="majorHAnsi"/>
      <w:b/>
      <w:spacing w:val="5"/>
      <w:sz w:val="36"/>
      <w:szCs w:val="36"/>
      <w:lang w:val="en-GB" w:eastAsia="en-US"/>
    </w:rPr>
  </w:style>
  <w:style w:type="character" w:customStyle="1" w:styleId="TitoloCarattere">
    <w:name w:val="Titolo Carattere"/>
    <w:basedOn w:val="Carpredefinitoparagrafo"/>
    <w:link w:val="Titolo"/>
    <w:rsid w:val="00770D77"/>
    <w:rPr>
      <w:rFonts w:asciiTheme="majorHAnsi" w:eastAsia="FZShuTi" w:hAnsiTheme="majorHAnsi" w:cstheme="majorHAnsi"/>
      <w:b/>
      <w:spacing w:val="5"/>
      <w:sz w:val="36"/>
      <w:szCs w:val="36"/>
      <w:lang w:val="en-GB" w:eastAsia="en-US"/>
    </w:rPr>
  </w:style>
  <w:style w:type="character" w:styleId="Collegamentovisitato">
    <w:name w:val="FollowedHyperlink"/>
    <w:basedOn w:val="Carpredefinitoparagrafo"/>
    <w:uiPriority w:val="99"/>
    <w:semiHidden/>
    <w:unhideWhenUsed/>
    <w:rsid w:val="005756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750122">
      <w:bodyDiv w:val="1"/>
      <w:marLeft w:val="0"/>
      <w:marRight w:val="0"/>
      <w:marTop w:val="0"/>
      <w:marBottom w:val="0"/>
      <w:divBdr>
        <w:top w:val="none" w:sz="0" w:space="0" w:color="auto"/>
        <w:left w:val="none" w:sz="0" w:space="0" w:color="auto"/>
        <w:bottom w:val="none" w:sz="0" w:space="0" w:color="auto"/>
        <w:right w:val="none" w:sz="0" w:space="0" w:color="auto"/>
      </w:divBdr>
    </w:div>
    <w:div w:id="191189203">
      <w:bodyDiv w:val="1"/>
      <w:marLeft w:val="0"/>
      <w:marRight w:val="0"/>
      <w:marTop w:val="0"/>
      <w:marBottom w:val="0"/>
      <w:divBdr>
        <w:top w:val="none" w:sz="0" w:space="0" w:color="auto"/>
        <w:left w:val="none" w:sz="0" w:space="0" w:color="auto"/>
        <w:bottom w:val="none" w:sz="0" w:space="0" w:color="auto"/>
        <w:right w:val="none" w:sz="0" w:space="0" w:color="auto"/>
      </w:divBdr>
    </w:div>
    <w:div w:id="590898814">
      <w:bodyDiv w:val="1"/>
      <w:marLeft w:val="0"/>
      <w:marRight w:val="0"/>
      <w:marTop w:val="0"/>
      <w:marBottom w:val="0"/>
      <w:divBdr>
        <w:top w:val="none" w:sz="0" w:space="0" w:color="auto"/>
        <w:left w:val="none" w:sz="0" w:space="0" w:color="auto"/>
        <w:bottom w:val="none" w:sz="0" w:space="0" w:color="auto"/>
        <w:right w:val="none" w:sz="0" w:space="0" w:color="auto"/>
      </w:divBdr>
    </w:div>
    <w:div w:id="628895785">
      <w:bodyDiv w:val="1"/>
      <w:marLeft w:val="0"/>
      <w:marRight w:val="0"/>
      <w:marTop w:val="0"/>
      <w:marBottom w:val="0"/>
      <w:divBdr>
        <w:top w:val="none" w:sz="0" w:space="0" w:color="auto"/>
        <w:left w:val="none" w:sz="0" w:space="0" w:color="auto"/>
        <w:bottom w:val="none" w:sz="0" w:space="0" w:color="auto"/>
        <w:right w:val="none" w:sz="0" w:space="0" w:color="auto"/>
      </w:divBdr>
    </w:div>
    <w:div w:id="724569857">
      <w:bodyDiv w:val="1"/>
      <w:marLeft w:val="0"/>
      <w:marRight w:val="0"/>
      <w:marTop w:val="0"/>
      <w:marBottom w:val="0"/>
      <w:divBdr>
        <w:top w:val="none" w:sz="0" w:space="0" w:color="auto"/>
        <w:left w:val="none" w:sz="0" w:space="0" w:color="auto"/>
        <w:bottom w:val="none" w:sz="0" w:space="0" w:color="auto"/>
        <w:right w:val="none" w:sz="0" w:space="0" w:color="auto"/>
      </w:divBdr>
    </w:div>
    <w:div w:id="760565606">
      <w:bodyDiv w:val="1"/>
      <w:marLeft w:val="0"/>
      <w:marRight w:val="0"/>
      <w:marTop w:val="0"/>
      <w:marBottom w:val="0"/>
      <w:divBdr>
        <w:top w:val="none" w:sz="0" w:space="0" w:color="auto"/>
        <w:left w:val="none" w:sz="0" w:space="0" w:color="auto"/>
        <w:bottom w:val="none" w:sz="0" w:space="0" w:color="auto"/>
        <w:right w:val="none" w:sz="0" w:space="0" w:color="auto"/>
      </w:divBdr>
    </w:div>
    <w:div w:id="766852803">
      <w:bodyDiv w:val="1"/>
      <w:marLeft w:val="0"/>
      <w:marRight w:val="0"/>
      <w:marTop w:val="0"/>
      <w:marBottom w:val="0"/>
      <w:divBdr>
        <w:top w:val="none" w:sz="0" w:space="0" w:color="auto"/>
        <w:left w:val="none" w:sz="0" w:space="0" w:color="auto"/>
        <w:bottom w:val="none" w:sz="0" w:space="0" w:color="auto"/>
        <w:right w:val="none" w:sz="0" w:space="0" w:color="auto"/>
      </w:divBdr>
    </w:div>
    <w:div w:id="923607327">
      <w:bodyDiv w:val="1"/>
      <w:marLeft w:val="0"/>
      <w:marRight w:val="0"/>
      <w:marTop w:val="0"/>
      <w:marBottom w:val="0"/>
      <w:divBdr>
        <w:top w:val="none" w:sz="0" w:space="0" w:color="auto"/>
        <w:left w:val="none" w:sz="0" w:space="0" w:color="auto"/>
        <w:bottom w:val="none" w:sz="0" w:space="0" w:color="auto"/>
        <w:right w:val="none" w:sz="0" w:space="0" w:color="auto"/>
      </w:divBdr>
    </w:div>
    <w:div w:id="1401362135">
      <w:bodyDiv w:val="1"/>
      <w:marLeft w:val="0"/>
      <w:marRight w:val="0"/>
      <w:marTop w:val="0"/>
      <w:marBottom w:val="0"/>
      <w:divBdr>
        <w:top w:val="none" w:sz="0" w:space="0" w:color="auto"/>
        <w:left w:val="none" w:sz="0" w:space="0" w:color="auto"/>
        <w:bottom w:val="none" w:sz="0" w:space="0" w:color="auto"/>
        <w:right w:val="none" w:sz="0" w:space="0" w:color="auto"/>
      </w:divBdr>
    </w:div>
    <w:div w:id="1645550489">
      <w:bodyDiv w:val="1"/>
      <w:marLeft w:val="0"/>
      <w:marRight w:val="0"/>
      <w:marTop w:val="0"/>
      <w:marBottom w:val="0"/>
      <w:divBdr>
        <w:top w:val="none" w:sz="0" w:space="0" w:color="auto"/>
        <w:left w:val="none" w:sz="0" w:space="0" w:color="auto"/>
        <w:bottom w:val="none" w:sz="0" w:space="0" w:color="auto"/>
        <w:right w:val="none" w:sz="0" w:space="0" w:color="auto"/>
      </w:divBdr>
    </w:div>
    <w:div w:id="1664121070">
      <w:bodyDiv w:val="1"/>
      <w:marLeft w:val="0"/>
      <w:marRight w:val="0"/>
      <w:marTop w:val="0"/>
      <w:marBottom w:val="0"/>
      <w:divBdr>
        <w:top w:val="none" w:sz="0" w:space="0" w:color="auto"/>
        <w:left w:val="none" w:sz="0" w:space="0" w:color="auto"/>
        <w:bottom w:val="none" w:sz="0" w:space="0" w:color="auto"/>
        <w:right w:val="none" w:sz="0" w:space="0" w:color="auto"/>
      </w:divBdr>
    </w:div>
    <w:div w:id="1724866059">
      <w:bodyDiv w:val="1"/>
      <w:marLeft w:val="0"/>
      <w:marRight w:val="0"/>
      <w:marTop w:val="0"/>
      <w:marBottom w:val="0"/>
      <w:divBdr>
        <w:top w:val="none" w:sz="0" w:space="0" w:color="auto"/>
        <w:left w:val="none" w:sz="0" w:space="0" w:color="auto"/>
        <w:bottom w:val="none" w:sz="0" w:space="0" w:color="auto"/>
        <w:right w:val="none" w:sz="0" w:space="0" w:color="auto"/>
      </w:divBdr>
    </w:div>
    <w:div w:id="1739402053">
      <w:bodyDiv w:val="1"/>
      <w:marLeft w:val="0"/>
      <w:marRight w:val="0"/>
      <w:marTop w:val="0"/>
      <w:marBottom w:val="0"/>
      <w:divBdr>
        <w:top w:val="none" w:sz="0" w:space="0" w:color="auto"/>
        <w:left w:val="none" w:sz="0" w:space="0" w:color="auto"/>
        <w:bottom w:val="none" w:sz="0" w:space="0" w:color="auto"/>
        <w:right w:val="none" w:sz="0" w:space="0" w:color="auto"/>
      </w:divBdr>
    </w:div>
    <w:div w:id="1927571311">
      <w:bodyDiv w:val="1"/>
      <w:marLeft w:val="0"/>
      <w:marRight w:val="0"/>
      <w:marTop w:val="0"/>
      <w:marBottom w:val="0"/>
      <w:divBdr>
        <w:top w:val="none" w:sz="0" w:space="0" w:color="auto"/>
        <w:left w:val="none" w:sz="0" w:space="0" w:color="auto"/>
        <w:bottom w:val="none" w:sz="0" w:space="0" w:color="auto"/>
        <w:right w:val="none" w:sz="0" w:space="0" w:color="auto"/>
      </w:divBdr>
    </w:div>
    <w:div w:id="1938780897">
      <w:bodyDiv w:val="1"/>
      <w:marLeft w:val="0"/>
      <w:marRight w:val="0"/>
      <w:marTop w:val="0"/>
      <w:marBottom w:val="0"/>
      <w:divBdr>
        <w:top w:val="none" w:sz="0" w:space="0" w:color="auto"/>
        <w:left w:val="none" w:sz="0" w:space="0" w:color="auto"/>
        <w:bottom w:val="none" w:sz="0" w:space="0" w:color="auto"/>
        <w:right w:val="none" w:sz="0" w:space="0" w:color="auto"/>
      </w:divBdr>
    </w:div>
    <w:div w:id="19537064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hyperlink" Target="http://www.mondodigitale.org/cosa-facciamo/aree-intervento/invecchiamento-attivo/nonni-su-internet"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yperlink" Target="http://www.mondodigitale.org/cosa-facciamo/aree-intervento/invecchiamento-attivo/nonni-su-internet" TargetMode="External"/><Relationship Id="rId14" Type="http://schemas.openxmlformats.org/officeDocument/2006/relationships/chart" Target="charts/chart5.xm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federuni.org" TargetMode="External"/><Relationship Id="rId13" Type="http://schemas.openxmlformats.org/officeDocument/2006/relationships/hyperlink" Target="http://www.mondodigitale.org/it/risorse/pubblicazioni/nonni-su-internet-linee-guida-per-nonni-1" TargetMode="External"/><Relationship Id="rId3" Type="http://schemas.openxmlformats.org/officeDocument/2006/relationships/hyperlink" Target="https://archivio.pubblica.istruzione.it/argomenti/ifts/eda/om455.shtml" TargetMode="External"/><Relationship Id="rId7" Type="http://schemas.openxmlformats.org/officeDocument/2006/relationships/hyperlink" Target="http://uil.unesco.org/adult-education/unesco-recommendation/unesco-recommendation-adult-learning-and-education-2015" TargetMode="External"/><Relationship Id="rId12" Type="http://schemas.openxmlformats.org/officeDocument/2006/relationships/hyperlink" Target="http://www.mondodigitale.org/it/cosa-facciamo/aree-intervento/invecchiamento-attivo/nonni-su-internet" TargetMode="External"/><Relationship Id="rId2" Type="http://schemas.openxmlformats.org/officeDocument/2006/relationships/hyperlink" Target="http://www.parlamento.it/parlam/leggi/97059l.htm" TargetMode="External"/><Relationship Id="rId1" Type="http://schemas.openxmlformats.org/officeDocument/2006/relationships/hyperlink" Target="http://www.parlamento.it/parlam/leggi/00328l.htm" TargetMode="External"/><Relationship Id="rId6" Type="http://schemas.openxmlformats.org/officeDocument/2006/relationships/hyperlink" Target="http://www.gazzettaufficiale.it/eli/id/2013/02/25/13G00055/sg" TargetMode="External"/><Relationship Id="rId11" Type="http://schemas.openxmlformats.org/officeDocument/2006/relationships/hyperlink" Target="http://www.auser.it" TargetMode="External"/><Relationship Id="rId5" Type="http://schemas.openxmlformats.org/officeDocument/2006/relationships/hyperlink" Target="http://www.gazzettaufficiale.it/eli/id/2012/07/03/012G0115/sg" TargetMode="External"/><Relationship Id="rId15" Type="http://schemas.openxmlformats.org/officeDocument/2006/relationships/hyperlink" Target="http://www.mondodigitale.org/it/risorse/pubblicazioni/nonni-su-internet-linee-guida-per-docenti-1" TargetMode="External"/><Relationship Id="rId10" Type="http://schemas.openxmlformats.org/officeDocument/2006/relationships/hyperlink" Target="http://www.orientamentoirreer.it/sites/default/files/norme/054%20accordo%20del%202%20marzo%202000.pdf" TargetMode="External"/><Relationship Id="rId4" Type="http://schemas.openxmlformats.org/officeDocument/2006/relationships/hyperlink" Target="http://www.isfol.it/sistema-documentale/banche-dati/normative/archivio/accordo-2-marzo-2000/Accordo_PCM2marzo2000.pdf" TargetMode="External"/><Relationship Id="rId9" Type="http://schemas.openxmlformats.org/officeDocument/2006/relationships/hyperlink" Target="http://www.unitre.net/unitre/Home.html" TargetMode="External"/><Relationship Id="rId14" Type="http://schemas.openxmlformats.org/officeDocument/2006/relationships/hyperlink" Target="http://www.mondodigitale.org/it/risorse/pubblicazioni/nonni-su-internet-linee-guida-per-tutor-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a.fratejacci.FMD\Desktop\Questionnaire_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fratejacci.FMD\Desktop\Questionnaire_resul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fratejacci.FMD\Desktop\Questionnaire_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fratejacci.FMD\Desktop\Questionnaire_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fratejacci.FMD\Desktop\Questionnaire_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fratejacci.FMD\Desktop\Questionnaire_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fratejacci.FMD\Desktop\Questionnaire_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fratejacci.FMD\Desktop\Questionnaire_resul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fratejacci.FMD\Desktop\Questionnaire_resul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fratejacci.FMD\Desktop\Questionnaire_resul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fratejacci.FMD\Desktop\Questionnaire_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dk1"/>
                </a:solidFill>
                <a:latin typeface="+mj-lt"/>
                <a:ea typeface="+mn-ea"/>
                <a:cs typeface="+mn-cs"/>
              </a:defRPr>
            </a:pPr>
            <a:r>
              <a:rPr lang="en-GB" sz="1800" b="1"/>
              <a:t>What age are you?</a:t>
            </a:r>
          </a:p>
        </c:rich>
      </c:tx>
      <c:layout/>
      <c:overlay val="0"/>
      <c:spPr>
        <a:noFill/>
        <a:ln>
          <a:noFill/>
        </a:ln>
        <a:effectLst/>
      </c:spPr>
      <c:txPr>
        <a:bodyPr rot="0" spcFirstLastPara="1" vertOverflow="ellipsis" vert="horz" wrap="square" anchor="ctr" anchorCtr="1"/>
        <a:lstStyle/>
        <a:p>
          <a:pPr>
            <a:defRPr sz="1800" b="1" i="0" u="none" strike="noStrike" kern="1200" spc="0" baseline="0">
              <a:solidFill>
                <a:schemeClr val="dk1"/>
              </a:solidFill>
              <a:latin typeface="+mj-lt"/>
              <a:ea typeface="+mn-ea"/>
              <a:cs typeface="+mn-cs"/>
            </a:defRPr>
          </a:pPr>
          <a:endParaRPr lang="it-IT"/>
        </a:p>
      </c:txPr>
    </c:title>
    <c:autoTitleDeleted val="0"/>
    <c:plotArea>
      <c:layout>
        <c:manualLayout>
          <c:layoutTarget val="inner"/>
          <c:xMode val="edge"/>
          <c:yMode val="edge"/>
          <c:x val="4.9303539760232676E-2"/>
          <c:y val="0.14214644032805251"/>
          <c:w val="0.8968858987911883"/>
          <c:h val="0.71543392050500054"/>
        </c:manualLayout>
      </c:layout>
      <c:barChart>
        <c:barDir val="col"/>
        <c:grouping val="clustered"/>
        <c:varyColors val="0"/>
        <c:ser>
          <c:idx val="0"/>
          <c:order val="0"/>
          <c:spPr>
            <a:solidFill>
              <a:schemeClr val="accent1"/>
            </a:solidFill>
            <a:ln>
              <a:noFill/>
            </a:ln>
            <a:effectLst/>
          </c:spPr>
          <c:invertIfNegative val="0"/>
          <c:dLbls>
            <c:dLbl>
              <c:idx val="6"/>
              <c:layout>
                <c:manualLayout>
                  <c:x val="-1.0811839712069084E-16"/>
                  <c:y val="1.570696711795799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AC3-4ECA-B301-8C9B529DAA20}"/>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j-lt"/>
                    <a:ea typeface="+mn-ea"/>
                    <a:cs typeface="+mn-cs"/>
                  </a:defRPr>
                </a:pPr>
                <a:endParaRPr lang="it-I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Dotazník!$B$12:$B$18</c:f>
              <c:strCache>
                <c:ptCount val="7"/>
                <c:pt idx="0">
                  <c:v>50-55</c:v>
                </c:pt>
                <c:pt idx="1">
                  <c:v>55-60</c:v>
                </c:pt>
                <c:pt idx="2">
                  <c:v>60-65</c:v>
                </c:pt>
                <c:pt idx="3">
                  <c:v>65-70</c:v>
                </c:pt>
                <c:pt idx="4">
                  <c:v>70-75</c:v>
                </c:pt>
                <c:pt idx="5">
                  <c:v>75-80</c:v>
                </c:pt>
                <c:pt idx="6">
                  <c:v>80+</c:v>
                </c:pt>
              </c:strCache>
            </c:strRef>
          </c:cat>
          <c:val>
            <c:numRef>
              <c:f>Dotazník!$D$12:$D$18</c:f>
              <c:numCache>
                <c:formatCode>General</c:formatCode>
                <c:ptCount val="7"/>
                <c:pt idx="0">
                  <c:v>1</c:v>
                </c:pt>
                <c:pt idx="1">
                  <c:v>0</c:v>
                </c:pt>
                <c:pt idx="2">
                  <c:v>10</c:v>
                </c:pt>
                <c:pt idx="3">
                  <c:v>14</c:v>
                </c:pt>
                <c:pt idx="4">
                  <c:v>12</c:v>
                </c:pt>
                <c:pt idx="5">
                  <c:v>9</c:v>
                </c:pt>
                <c:pt idx="6">
                  <c:v>8</c:v>
                </c:pt>
              </c:numCache>
            </c:numRef>
          </c:val>
          <c:extLst xmlns:c16r2="http://schemas.microsoft.com/office/drawing/2015/06/chart">
            <c:ext xmlns:c16="http://schemas.microsoft.com/office/drawing/2014/chart" uri="{C3380CC4-5D6E-409C-BE32-E72D297353CC}">
              <c16:uniqueId val="{00000000-CAC3-4ECA-B301-8C9B529DAA20}"/>
            </c:ext>
          </c:extLst>
        </c:ser>
        <c:dLbls>
          <c:showLegendKey val="0"/>
          <c:showVal val="0"/>
          <c:showCatName val="0"/>
          <c:showSerName val="0"/>
          <c:showPercent val="0"/>
          <c:showBubbleSize val="0"/>
        </c:dLbls>
        <c:gapWidth val="219"/>
        <c:overlap val="-27"/>
        <c:axId val="858940096"/>
        <c:axId val="858940640"/>
      </c:barChart>
      <c:catAx>
        <c:axId val="85894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j-lt"/>
                <a:ea typeface="+mn-ea"/>
                <a:cs typeface="+mn-cs"/>
              </a:defRPr>
            </a:pPr>
            <a:endParaRPr lang="it-IT"/>
          </a:p>
        </c:txPr>
        <c:crossAx val="858940640"/>
        <c:crosses val="autoZero"/>
        <c:auto val="1"/>
        <c:lblAlgn val="ctr"/>
        <c:lblOffset val="100"/>
        <c:noMultiLvlLbl val="0"/>
      </c:catAx>
      <c:valAx>
        <c:axId val="8589406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589400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3175" cap="flat" cmpd="sng" algn="ctr">
      <a:solidFill>
        <a:schemeClr val="dk1"/>
      </a:solidFill>
      <a:prstDash val="solid"/>
      <a:round/>
    </a:ln>
    <a:effectLst/>
  </c:spPr>
  <c:txPr>
    <a:bodyPr/>
    <a:lstStyle/>
    <a:p>
      <a:pPr>
        <a:defRPr>
          <a:solidFill>
            <a:schemeClr val="dk1"/>
          </a:solidFill>
          <a:latin typeface="+mj-lt"/>
          <a:ea typeface="+mn-ea"/>
          <a:cs typeface="+mn-cs"/>
        </a:defRPr>
      </a:pPr>
      <a:endParaRPr lang="it-I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GB" sz="1600"/>
              <a:t>Can you imagine that you would actively participate in education? (create/plan/organise/teach own courses)?</a:t>
            </a:r>
          </a:p>
        </c:rich>
      </c:tx>
      <c:layout/>
      <c:overlay val="0"/>
    </c:title>
    <c:autoTitleDeleted val="0"/>
    <c:plotArea>
      <c:layout/>
      <c:barChart>
        <c:barDir val="col"/>
        <c:grouping val="clustered"/>
        <c:varyColors val="0"/>
        <c:ser>
          <c:idx val="0"/>
          <c:order val="0"/>
          <c:invertIfNegative val="0"/>
          <c:dLbls>
            <c:dLbl>
              <c:idx val="0"/>
              <c:layout>
                <c:manualLayout>
                  <c:x val="0"/>
                  <c:y val="2.759084674322513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668-4735-9526-ADB717DCB2A3}"/>
                </c:ex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Dotazník!$B$221:$B$223</c:f>
              <c:strCache>
                <c:ptCount val="3"/>
                <c:pt idx="0">
                  <c:v>yes</c:v>
                </c:pt>
                <c:pt idx="1">
                  <c:v>no</c:v>
                </c:pt>
                <c:pt idx="2">
                  <c:v>I do not have idea</c:v>
                </c:pt>
              </c:strCache>
            </c:strRef>
          </c:cat>
          <c:val>
            <c:numRef>
              <c:f>Dotazník!$D$221:$D$223</c:f>
              <c:numCache>
                <c:formatCode>General</c:formatCode>
                <c:ptCount val="3"/>
                <c:pt idx="0">
                  <c:v>28</c:v>
                </c:pt>
                <c:pt idx="1">
                  <c:v>15</c:v>
                </c:pt>
                <c:pt idx="2">
                  <c:v>15</c:v>
                </c:pt>
              </c:numCache>
            </c:numRef>
          </c:val>
          <c:extLst xmlns:c16r2="http://schemas.microsoft.com/office/drawing/2015/06/chart">
            <c:ext xmlns:c16="http://schemas.microsoft.com/office/drawing/2014/chart" uri="{C3380CC4-5D6E-409C-BE32-E72D297353CC}">
              <c16:uniqueId val="{00000000-2069-44B8-B127-CEFC5C669FC3}"/>
            </c:ext>
          </c:extLst>
        </c:ser>
        <c:dLbls>
          <c:dLblPos val="ctr"/>
          <c:showLegendKey val="0"/>
          <c:showVal val="1"/>
          <c:showCatName val="0"/>
          <c:showSerName val="0"/>
          <c:showPercent val="0"/>
          <c:showBubbleSize val="0"/>
        </c:dLbls>
        <c:gapWidth val="150"/>
        <c:axId val="962965040"/>
        <c:axId val="962964496"/>
      </c:barChart>
      <c:catAx>
        <c:axId val="962965040"/>
        <c:scaling>
          <c:orientation val="minMax"/>
        </c:scaling>
        <c:delete val="0"/>
        <c:axPos val="b"/>
        <c:numFmt formatCode="General" sourceLinked="0"/>
        <c:majorTickMark val="out"/>
        <c:minorTickMark val="none"/>
        <c:tickLblPos val="nextTo"/>
        <c:crossAx val="962964496"/>
        <c:crosses val="autoZero"/>
        <c:auto val="1"/>
        <c:lblAlgn val="ctr"/>
        <c:lblOffset val="100"/>
        <c:noMultiLvlLbl val="0"/>
      </c:catAx>
      <c:valAx>
        <c:axId val="962964496"/>
        <c:scaling>
          <c:orientation val="minMax"/>
        </c:scaling>
        <c:delete val="0"/>
        <c:axPos val="l"/>
        <c:majorGridlines/>
        <c:numFmt formatCode="General" sourceLinked="1"/>
        <c:majorTickMark val="out"/>
        <c:minorTickMark val="none"/>
        <c:tickLblPos val="nextTo"/>
        <c:crossAx val="962965040"/>
        <c:crosses val="autoZero"/>
        <c:crossBetween val="between"/>
      </c:valAx>
    </c:plotArea>
    <c:plotVisOnly val="1"/>
    <c:dispBlanksAs val="gap"/>
    <c:showDLblsOverMax val="0"/>
  </c:chart>
  <c:spPr>
    <a:solidFill>
      <a:schemeClr val="lt1"/>
    </a:solidFill>
    <a:ln w="3175" cap="flat" cmpd="sng" algn="ctr">
      <a:solidFill>
        <a:schemeClr val="dk1"/>
      </a:solidFill>
      <a:prstDash val="solid"/>
    </a:ln>
    <a:effectLst/>
  </c:spPr>
  <c:txPr>
    <a:bodyPr/>
    <a:lstStyle/>
    <a:p>
      <a:pPr>
        <a:defRPr>
          <a:solidFill>
            <a:schemeClr val="dk1"/>
          </a:solidFill>
          <a:latin typeface="+mj-lt"/>
          <a:ea typeface="+mn-ea"/>
          <a:cs typeface="+mn-cs"/>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How do you evaluate the possibility to study in U3A for your quality of life?</a:t>
            </a:r>
            <a:endParaRPr lang="en-US"/>
          </a:p>
        </c:rich>
      </c:tx>
      <c:layout/>
      <c:overlay val="0"/>
    </c:title>
    <c:autoTitleDeleted val="0"/>
    <c:plotArea>
      <c:layout/>
      <c:barChart>
        <c:barDir val="col"/>
        <c:grouping val="clustered"/>
        <c:varyColors val="0"/>
        <c:ser>
          <c:idx val="0"/>
          <c:order val="0"/>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Dotazník!$B$260:$B$264</c:f>
              <c:strCache>
                <c:ptCount val="5"/>
                <c:pt idx="0">
                  <c:v>Necessary</c:v>
                </c:pt>
                <c:pt idx="1">
                  <c:v> Very important </c:v>
                </c:pt>
                <c:pt idx="2">
                  <c:v>Medium important </c:v>
                </c:pt>
                <c:pt idx="3">
                  <c:v>Little important</c:v>
                </c:pt>
                <c:pt idx="4">
                  <c:v>Unimportant </c:v>
                </c:pt>
              </c:strCache>
            </c:strRef>
          </c:cat>
          <c:val>
            <c:numRef>
              <c:f>Dotazník!$D$260:$D$264</c:f>
              <c:numCache>
                <c:formatCode>General</c:formatCode>
                <c:ptCount val="5"/>
                <c:pt idx="0">
                  <c:v>15</c:v>
                </c:pt>
                <c:pt idx="1">
                  <c:v>36</c:v>
                </c:pt>
                <c:pt idx="2">
                  <c:v>8</c:v>
                </c:pt>
                <c:pt idx="3">
                  <c:v>1</c:v>
                </c:pt>
                <c:pt idx="4">
                  <c:v>0</c:v>
                </c:pt>
              </c:numCache>
            </c:numRef>
          </c:val>
          <c:extLst xmlns:c16r2="http://schemas.microsoft.com/office/drawing/2015/06/chart">
            <c:ext xmlns:c16="http://schemas.microsoft.com/office/drawing/2014/chart" uri="{C3380CC4-5D6E-409C-BE32-E72D297353CC}">
              <c16:uniqueId val="{00000000-D2A2-4097-A415-D03B20ADD56A}"/>
            </c:ext>
          </c:extLst>
        </c:ser>
        <c:dLbls>
          <c:dLblPos val="ctr"/>
          <c:showLegendKey val="0"/>
          <c:showVal val="1"/>
          <c:showCatName val="0"/>
          <c:showSerName val="0"/>
          <c:showPercent val="0"/>
          <c:showBubbleSize val="0"/>
        </c:dLbls>
        <c:gapWidth val="150"/>
        <c:axId val="962967760"/>
        <c:axId val="962955792"/>
      </c:barChart>
      <c:catAx>
        <c:axId val="962967760"/>
        <c:scaling>
          <c:orientation val="minMax"/>
        </c:scaling>
        <c:delete val="0"/>
        <c:axPos val="b"/>
        <c:numFmt formatCode="General" sourceLinked="0"/>
        <c:majorTickMark val="out"/>
        <c:minorTickMark val="none"/>
        <c:tickLblPos val="nextTo"/>
        <c:crossAx val="962955792"/>
        <c:crosses val="autoZero"/>
        <c:auto val="1"/>
        <c:lblAlgn val="ctr"/>
        <c:lblOffset val="100"/>
        <c:noMultiLvlLbl val="0"/>
      </c:catAx>
      <c:valAx>
        <c:axId val="962955792"/>
        <c:scaling>
          <c:orientation val="minMax"/>
        </c:scaling>
        <c:delete val="0"/>
        <c:axPos val="l"/>
        <c:majorGridlines/>
        <c:numFmt formatCode="General" sourceLinked="1"/>
        <c:majorTickMark val="out"/>
        <c:minorTickMark val="none"/>
        <c:tickLblPos val="nextTo"/>
        <c:crossAx val="962967760"/>
        <c:crosses val="autoZero"/>
        <c:crossBetween val="between"/>
      </c:valAx>
    </c:plotArea>
    <c:plotVisOnly val="1"/>
    <c:dispBlanksAs val="gap"/>
    <c:showDLblsOverMax val="0"/>
  </c:chart>
  <c:spPr>
    <a:solidFill>
      <a:schemeClr val="lt1"/>
    </a:solidFill>
    <a:ln w="3175" cap="flat" cmpd="sng" algn="ctr">
      <a:solidFill>
        <a:schemeClr val="dk1"/>
      </a:solidFill>
      <a:prstDash val="solid"/>
    </a:ln>
    <a:effectLst/>
  </c:spPr>
  <c:txPr>
    <a:bodyPr/>
    <a:lstStyle/>
    <a:p>
      <a:pPr>
        <a:defRPr>
          <a:solidFill>
            <a:schemeClr val="dk1"/>
          </a:solidFill>
          <a:latin typeface="+mj-lt"/>
          <a:ea typeface="+mn-ea"/>
          <a:cs typeface="+mn-cs"/>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Are you</a:t>
            </a:r>
          </a:p>
        </c:rich>
      </c:tx>
      <c:layout/>
      <c:overlay val="0"/>
    </c:title>
    <c:autoTitleDeleted val="0"/>
    <c:plotArea>
      <c:layout/>
      <c:barChart>
        <c:barDir val="col"/>
        <c:grouping val="clustered"/>
        <c:varyColors val="0"/>
        <c:ser>
          <c:idx val="0"/>
          <c:order val="0"/>
          <c:tx>
            <c:strRef>
              <c:f>Dotazník!$B$9</c:f>
              <c:strCache>
                <c:ptCount val="1"/>
                <c:pt idx="0">
                  <c:v>female</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Dotazník!$D$9</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00-F279-4DDB-A9F5-A7E432C7731F}"/>
            </c:ext>
          </c:extLst>
        </c:ser>
        <c:ser>
          <c:idx val="1"/>
          <c:order val="1"/>
          <c:tx>
            <c:strRef>
              <c:f>Dotazník!$B$10</c:f>
              <c:strCache>
                <c:ptCount val="1"/>
                <c:pt idx="0">
                  <c:v>male</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Dotazník!$D$10</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1-F279-4DDB-A9F5-A7E432C7731F}"/>
            </c:ext>
          </c:extLst>
        </c:ser>
        <c:dLbls>
          <c:showLegendKey val="0"/>
          <c:showVal val="0"/>
          <c:showCatName val="0"/>
          <c:showSerName val="0"/>
          <c:showPercent val="0"/>
          <c:showBubbleSize val="0"/>
        </c:dLbls>
        <c:gapWidth val="150"/>
        <c:axId val="858942272"/>
        <c:axId val="858944992"/>
      </c:barChart>
      <c:catAx>
        <c:axId val="858942272"/>
        <c:scaling>
          <c:orientation val="minMax"/>
        </c:scaling>
        <c:delete val="1"/>
        <c:axPos val="b"/>
        <c:majorTickMark val="out"/>
        <c:minorTickMark val="none"/>
        <c:tickLblPos val="nextTo"/>
        <c:crossAx val="858944992"/>
        <c:crosses val="autoZero"/>
        <c:auto val="1"/>
        <c:lblAlgn val="ctr"/>
        <c:lblOffset val="100"/>
        <c:noMultiLvlLbl val="0"/>
      </c:catAx>
      <c:valAx>
        <c:axId val="858944992"/>
        <c:scaling>
          <c:orientation val="minMax"/>
        </c:scaling>
        <c:delete val="0"/>
        <c:axPos val="l"/>
        <c:majorGridlines/>
        <c:numFmt formatCode="General" sourceLinked="1"/>
        <c:majorTickMark val="out"/>
        <c:minorTickMark val="none"/>
        <c:tickLblPos val="nextTo"/>
        <c:crossAx val="858942272"/>
        <c:crosses val="autoZero"/>
        <c:crossBetween val="between"/>
      </c:valAx>
    </c:plotArea>
    <c:legend>
      <c:legendPos val="r"/>
      <c:layout/>
      <c:overlay val="0"/>
    </c:legend>
    <c:plotVisOnly val="1"/>
    <c:dispBlanksAs val="gap"/>
    <c:showDLblsOverMax val="0"/>
  </c:chart>
  <c:spPr>
    <a:solidFill>
      <a:schemeClr val="lt1"/>
    </a:solidFill>
    <a:ln w="3175" cap="flat" cmpd="sng" algn="ctr">
      <a:solidFill>
        <a:schemeClr val="dk1"/>
      </a:solidFill>
      <a:prstDash val="solid"/>
    </a:ln>
    <a:effectLst/>
  </c:spPr>
  <c:txPr>
    <a:bodyPr/>
    <a:lstStyle/>
    <a:p>
      <a:pPr>
        <a:defRPr>
          <a:solidFill>
            <a:schemeClr val="dk1"/>
          </a:solidFill>
          <a:latin typeface="+mj-lt"/>
          <a:ea typeface="+mn-ea"/>
          <a:cs typeface="+mn-cs"/>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What type of activities do you miss?</a:t>
            </a:r>
            <a:endParaRPr lang="en-US"/>
          </a:p>
        </c:rich>
      </c:tx>
      <c:layout/>
      <c:overlay val="0"/>
    </c:title>
    <c:autoTitleDeleted val="0"/>
    <c:plotArea>
      <c:layout/>
      <c:barChart>
        <c:barDir val="col"/>
        <c:grouping val="clustered"/>
        <c:varyColors val="0"/>
        <c:ser>
          <c:idx val="0"/>
          <c:order val="0"/>
          <c:invertIfNegative val="0"/>
          <c:dLbls>
            <c:dLbl>
              <c:idx val="3"/>
              <c:layout>
                <c:manualLayout>
                  <c:x val="-1.0846078103093107E-16"/>
                  <c:y val="2.17670164098715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B14-4A9D-B310-60E7EA5A99E7}"/>
                </c:ex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Dotazník!$B$33:$B$39</c:f>
              <c:strCache>
                <c:ptCount val="7"/>
                <c:pt idx="0">
                  <c:v>Special cultural events for seniors</c:v>
                </c:pt>
                <c:pt idx="1">
                  <c:v>Educational activities for seniors</c:v>
                </c:pt>
                <c:pt idx="2">
                  <c:v>Touristic activities for seniors</c:v>
                </c:pt>
                <c:pt idx="3">
                  <c:v>Senior club</c:v>
                </c:pt>
                <c:pt idx="4">
                  <c:v>Sport facilities for seniors</c:v>
                </c:pt>
                <c:pt idx="5">
                  <c:v>I do not miss anything</c:v>
                </c:pt>
                <c:pt idx="6">
                  <c:v>Others</c:v>
                </c:pt>
              </c:strCache>
            </c:strRef>
          </c:cat>
          <c:val>
            <c:numRef>
              <c:f>Dotazník!$D$33:$D$39</c:f>
              <c:numCache>
                <c:formatCode>General</c:formatCode>
                <c:ptCount val="7"/>
                <c:pt idx="0">
                  <c:v>9</c:v>
                </c:pt>
                <c:pt idx="1">
                  <c:v>4</c:v>
                </c:pt>
                <c:pt idx="2">
                  <c:v>8</c:v>
                </c:pt>
                <c:pt idx="3">
                  <c:v>16</c:v>
                </c:pt>
                <c:pt idx="4">
                  <c:v>8</c:v>
                </c:pt>
                <c:pt idx="5">
                  <c:v>4</c:v>
                </c:pt>
                <c:pt idx="6">
                  <c:v>5</c:v>
                </c:pt>
              </c:numCache>
            </c:numRef>
          </c:val>
          <c:extLst xmlns:c16r2="http://schemas.microsoft.com/office/drawing/2015/06/chart">
            <c:ext xmlns:c16="http://schemas.microsoft.com/office/drawing/2014/chart" uri="{C3380CC4-5D6E-409C-BE32-E72D297353CC}">
              <c16:uniqueId val="{00000000-C246-4126-B415-12DCB1F0CE13}"/>
            </c:ext>
          </c:extLst>
        </c:ser>
        <c:dLbls>
          <c:dLblPos val="ctr"/>
          <c:showLegendKey val="0"/>
          <c:showVal val="1"/>
          <c:showCatName val="0"/>
          <c:showSerName val="0"/>
          <c:showPercent val="0"/>
          <c:showBubbleSize val="0"/>
        </c:dLbls>
        <c:gapWidth val="150"/>
        <c:axId val="858949344"/>
        <c:axId val="962952528"/>
      </c:barChart>
      <c:catAx>
        <c:axId val="858949344"/>
        <c:scaling>
          <c:orientation val="minMax"/>
        </c:scaling>
        <c:delete val="0"/>
        <c:axPos val="b"/>
        <c:numFmt formatCode="General" sourceLinked="0"/>
        <c:majorTickMark val="out"/>
        <c:minorTickMark val="none"/>
        <c:tickLblPos val="nextTo"/>
        <c:crossAx val="962952528"/>
        <c:crosses val="autoZero"/>
        <c:auto val="1"/>
        <c:lblAlgn val="ctr"/>
        <c:lblOffset val="100"/>
        <c:noMultiLvlLbl val="0"/>
      </c:catAx>
      <c:valAx>
        <c:axId val="962952528"/>
        <c:scaling>
          <c:orientation val="minMax"/>
        </c:scaling>
        <c:delete val="0"/>
        <c:axPos val="l"/>
        <c:majorGridlines/>
        <c:numFmt formatCode="General" sourceLinked="1"/>
        <c:majorTickMark val="out"/>
        <c:minorTickMark val="none"/>
        <c:tickLblPos val="nextTo"/>
        <c:crossAx val="858949344"/>
        <c:crosses val="autoZero"/>
        <c:crossBetween val="between"/>
      </c:valAx>
    </c:plotArea>
    <c:plotVisOnly val="1"/>
    <c:dispBlanksAs val="gap"/>
    <c:showDLblsOverMax val="0"/>
  </c:chart>
  <c:spPr>
    <a:solidFill>
      <a:schemeClr val="lt1"/>
    </a:solidFill>
    <a:ln w="3175" cap="flat" cmpd="sng" algn="ctr">
      <a:solidFill>
        <a:schemeClr val="dk1"/>
      </a:solidFill>
      <a:prstDash val="solid"/>
    </a:ln>
    <a:effectLst/>
  </c:spPr>
  <c:txPr>
    <a:bodyPr/>
    <a:lstStyle/>
    <a:p>
      <a:pPr>
        <a:defRPr>
          <a:solidFill>
            <a:schemeClr val="dk1"/>
          </a:solidFill>
          <a:latin typeface="+mj-lt"/>
          <a:ea typeface="+mn-ea"/>
          <a:cs typeface="+mn-cs"/>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600"/>
            </a:pPr>
            <a:r>
              <a:rPr lang="en-GB" sz="1600"/>
              <a:t>Have you ever attended course/s where students assisted you?</a:t>
            </a:r>
          </a:p>
        </c:rich>
      </c:tx>
      <c:layout/>
      <c:overlay val="0"/>
    </c:title>
    <c:autoTitleDeleted val="0"/>
    <c:plotArea>
      <c:layout/>
      <c:barChart>
        <c:barDir val="col"/>
        <c:grouping val="clustered"/>
        <c:varyColors val="0"/>
        <c:ser>
          <c:idx val="0"/>
          <c:order val="0"/>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Dotazník!$B$48:$B$49</c:f>
              <c:strCache>
                <c:ptCount val="2"/>
                <c:pt idx="0">
                  <c:v>yes</c:v>
                </c:pt>
                <c:pt idx="1">
                  <c:v>no</c:v>
                </c:pt>
              </c:strCache>
            </c:strRef>
          </c:cat>
          <c:val>
            <c:numRef>
              <c:f>Dotazník!$D$48:$D$49</c:f>
              <c:numCache>
                <c:formatCode>General</c:formatCode>
                <c:ptCount val="2"/>
                <c:pt idx="0">
                  <c:v>18</c:v>
                </c:pt>
                <c:pt idx="1">
                  <c:v>36</c:v>
                </c:pt>
              </c:numCache>
            </c:numRef>
          </c:val>
          <c:extLst xmlns:c16r2="http://schemas.microsoft.com/office/drawing/2015/06/chart">
            <c:ext xmlns:c16="http://schemas.microsoft.com/office/drawing/2014/chart" uri="{C3380CC4-5D6E-409C-BE32-E72D297353CC}">
              <c16:uniqueId val="{00000000-1FE1-4C4C-84E3-68836A9ED751}"/>
            </c:ext>
          </c:extLst>
        </c:ser>
        <c:dLbls>
          <c:dLblPos val="ctr"/>
          <c:showLegendKey val="0"/>
          <c:showVal val="1"/>
          <c:showCatName val="0"/>
          <c:showSerName val="0"/>
          <c:showPercent val="0"/>
          <c:showBubbleSize val="0"/>
        </c:dLbls>
        <c:gapWidth val="150"/>
        <c:axId val="962963408"/>
        <c:axId val="962958512"/>
      </c:barChart>
      <c:catAx>
        <c:axId val="962963408"/>
        <c:scaling>
          <c:orientation val="minMax"/>
        </c:scaling>
        <c:delete val="0"/>
        <c:axPos val="b"/>
        <c:numFmt formatCode="General" sourceLinked="0"/>
        <c:majorTickMark val="out"/>
        <c:minorTickMark val="none"/>
        <c:tickLblPos val="nextTo"/>
        <c:crossAx val="962958512"/>
        <c:crosses val="autoZero"/>
        <c:auto val="1"/>
        <c:lblAlgn val="ctr"/>
        <c:lblOffset val="100"/>
        <c:noMultiLvlLbl val="0"/>
      </c:catAx>
      <c:valAx>
        <c:axId val="962958512"/>
        <c:scaling>
          <c:orientation val="minMax"/>
        </c:scaling>
        <c:delete val="0"/>
        <c:axPos val="l"/>
        <c:majorGridlines/>
        <c:numFmt formatCode="General" sourceLinked="1"/>
        <c:majorTickMark val="out"/>
        <c:minorTickMark val="none"/>
        <c:tickLblPos val="nextTo"/>
        <c:crossAx val="962963408"/>
        <c:crosses val="autoZero"/>
        <c:crossBetween val="between"/>
      </c:valAx>
    </c:plotArea>
    <c:plotVisOnly val="1"/>
    <c:dispBlanksAs val="gap"/>
    <c:showDLblsOverMax val="0"/>
  </c:chart>
  <c:spPr>
    <a:solidFill>
      <a:schemeClr val="lt1"/>
    </a:solidFill>
    <a:ln w="3175" cap="flat" cmpd="sng" algn="ctr">
      <a:solidFill>
        <a:schemeClr val="dk1"/>
      </a:solidFill>
      <a:prstDash val="solid"/>
    </a:ln>
    <a:effectLst/>
  </c:spPr>
  <c:txPr>
    <a:bodyPr/>
    <a:lstStyle/>
    <a:p>
      <a:pPr>
        <a:defRPr sz="1100">
          <a:solidFill>
            <a:schemeClr val="dk1"/>
          </a:solidFill>
          <a:latin typeface="+mj-lt"/>
          <a:ea typeface="+mn-ea"/>
          <a:cs typeface="+mn-cs"/>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Would you like to have the youth involved in the classes? If yes, which role should they have?</a:t>
            </a:r>
          </a:p>
        </c:rich>
      </c:tx>
      <c:layout/>
      <c:overlay val="0"/>
    </c:title>
    <c:autoTitleDeleted val="0"/>
    <c:plotArea>
      <c:layout/>
      <c:barChart>
        <c:barDir val="col"/>
        <c:grouping val="clustered"/>
        <c:varyColors val="0"/>
        <c:ser>
          <c:idx val="0"/>
          <c:order val="0"/>
          <c:invertIfNegative val="0"/>
          <c:dLbls>
            <c:dLbl>
              <c:idx val="0"/>
              <c:layout>
                <c:manualLayout>
                  <c:x val="-1.7234252065570781E-17"/>
                  <c:y val="1.619729070544284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B32-4CD9-90FD-D24E298E38EB}"/>
                </c:ext>
                <c:ext xmlns:c15="http://schemas.microsoft.com/office/drawing/2012/chart" uri="{CE6537A1-D6FC-4f65-9D91-7224C49458BB}">
                  <c15:layout/>
                </c:ext>
              </c:extLst>
            </c:dLbl>
            <c:dLbl>
              <c:idx val="5"/>
              <c:layout>
                <c:manualLayout>
                  <c:x val="-1.3787401652456624E-16"/>
                  <c:y val="2.01018821668084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B32-4CD9-90FD-D24E298E38EB}"/>
                </c:ex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Dotazník!$B$57:$B$63</c:f>
              <c:strCache>
                <c:ptCount val="7"/>
                <c:pt idx="0">
                  <c:v>yes</c:v>
                </c:pt>
                <c:pt idx="1">
                  <c:v>no</c:v>
                </c:pt>
                <c:pt idx="2">
                  <c:v>lector assistent</c:v>
                </c:pt>
                <c:pt idx="3">
                  <c:v>ICT assistant</c:v>
                </c:pt>
                <c:pt idx="4">
                  <c:v>participants of intergeneration dialogue</c:v>
                </c:pt>
                <c:pt idx="5">
                  <c:v>lecturer/teacher</c:v>
                </c:pt>
                <c:pt idx="6">
                  <c:v>others</c:v>
                </c:pt>
              </c:strCache>
            </c:strRef>
          </c:cat>
          <c:val>
            <c:numRef>
              <c:f>Dotazník!$D$57:$D$63</c:f>
              <c:numCache>
                <c:formatCode>General</c:formatCode>
                <c:ptCount val="7"/>
                <c:pt idx="0">
                  <c:v>56</c:v>
                </c:pt>
                <c:pt idx="1">
                  <c:v>0</c:v>
                </c:pt>
              </c:numCache>
            </c:numRef>
          </c:val>
          <c:extLst xmlns:c16r2="http://schemas.microsoft.com/office/drawing/2015/06/chart">
            <c:ext xmlns:c16="http://schemas.microsoft.com/office/drawing/2014/chart" uri="{C3380CC4-5D6E-409C-BE32-E72D297353CC}">
              <c16:uniqueId val="{00000000-1C03-4550-AA71-5F898E8075B0}"/>
            </c:ext>
          </c:extLst>
        </c:ser>
        <c:dLbls>
          <c:dLblPos val="ctr"/>
          <c:showLegendKey val="0"/>
          <c:showVal val="1"/>
          <c:showCatName val="0"/>
          <c:showSerName val="0"/>
          <c:showPercent val="0"/>
          <c:showBubbleSize val="0"/>
        </c:dLbls>
        <c:gapWidth val="150"/>
        <c:axId val="962961776"/>
        <c:axId val="962962864"/>
      </c:barChart>
      <c:catAx>
        <c:axId val="962961776"/>
        <c:scaling>
          <c:orientation val="minMax"/>
        </c:scaling>
        <c:delete val="0"/>
        <c:axPos val="b"/>
        <c:numFmt formatCode="General" sourceLinked="0"/>
        <c:majorTickMark val="out"/>
        <c:minorTickMark val="none"/>
        <c:tickLblPos val="nextTo"/>
        <c:crossAx val="962962864"/>
        <c:crosses val="autoZero"/>
        <c:auto val="1"/>
        <c:lblAlgn val="ctr"/>
        <c:lblOffset val="100"/>
        <c:noMultiLvlLbl val="0"/>
      </c:catAx>
      <c:valAx>
        <c:axId val="962962864"/>
        <c:scaling>
          <c:orientation val="minMax"/>
        </c:scaling>
        <c:delete val="0"/>
        <c:axPos val="l"/>
        <c:majorGridlines/>
        <c:numFmt formatCode="General" sourceLinked="1"/>
        <c:majorTickMark val="out"/>
        <c:minorTickMark val="none"/>
        <c:tickLblPos val="nextTo"/>
        <c:crossAx val="962961776"/>
        <c:crosses val="autoZero"/>
        <c:crossBetween val="between"/>
      </c:valAx>
    </c:plotArea>
    <c:plotVisOnly val="1"/>
    <c:dispBlanksAs val="gap"/>
    <c:showDLblsOverMax val="0"/>
  </c:chart>
  <c:spPr>
    <a:solidFill>
      <a:schemeClr val="lt1"/>
    </a:solidFill>
    <a:ln w="3175" cap="flat" cmpd="sng" algn="ctr">
      <a:solidFill>
        <a:schemeClr val="dk1"/>
      </a:solidFill>
      <a:prstDash val="solid"/>
    </a:ln>
    <a:effectLst/>
  </c:spPr>
  <c:txPr>
    <a:bodyPr/>
    <a:lstStyle/>
    <a:p>
      <a:pPr>
        <a:defRPr>
          <a:solidFill>
            <a:schemeClr val="dk1"/>
          </a:solidFill>
          <a:latin typeface="+mj-lt"/>
          <a:ea typeface="+mn-ea"/>
          <a:cs typeface="+mn-cs"/>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How do you feel with a PC and the Internet?</a:t>
            </a:r>
            <a:endParaRPr lang="en-US"/>
          </a:p>
        </c:rich>
      </c:tx>
      <c:layout>
        <c:manualLayout>
          <c:xMode val="edge"/>
          <c:yMode val="edge"/>
          <c:x val="0.10411111111111111"/>
          <c:y val="3.2407407407407406E-2"/>
        </c:manualLayout>
      </c:layout>
      <c:overlay val="0"/>
    </c:title>
    <c:autoTitleDeleted val="0"/>
    <c:plotArea>
      <c:layout/>
      <c:barChart>
        <c:barDir val="col"/>
        <c:grouping val="clustered"/>
        <c:varyColors val="0"/>
        <c:ser>
          <c:idx val="0"/>
          <c:order val="0"/>
          <c:invertIfNegative val="0"/>
          <c:dLbls>
            <c:dLbl>
              <c:idx val="3"/>
              <c:layout>
                <c:manualLayout>
                  <c:x val="-9.5263882087129465E-17"/>
                  <c:y val="1.614548518614187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68-46FC-B75A-FE1EE343900E}"/>
                </c:ex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Dotazník!$B$65:$B$69</c:f>
              <c:strCache>
                <c:ptCount val="5"/>
                <c:pt idx="0">
                  <c:v>very good</c:v>
                </c:pt>
                <c:pt idx="1">
                  <c:v>good</c:v>
                </c:pt>
                <c:pt idx="2">
                  <c:v>with some difficulties</c:v>
                </c:pt>
                <c:pt idx="3">
                  <c:v>almost no experience</c:v>
                </c:pt>
                <c:pt idx="4">
                  <c:v>I have never worked with PC</c:v>
                </c:pt>
              </c:strCache>
            </c:strRef>
          </c:cat>
          <c:val>
            <c:numRef>
              <c:f>Dotazník!$D$65:$D$69</c:f>
              <c:numCache>
                <c:formatCode>General</c:formatCode>
                <c:ptCount val="5"/>
                <c:pt idx="0">
                  <c:v>0</c:v>
                </c:pt>
                <c:pt idx="1">
                  <c:v>4</c:v>
                </c:pt>
                <c:pt idx="2">
                  <c:v>24</c:v>
                </c:pt>
                <c:pt idx="3">
                  <c:v>15</c:v>
                </c:pt>
                <c:pt idx="4">
                  <c:v>3</c:v>
                </c:pt>
              </c:numCache>
            </c:numRef>
          </c:val>
          <c:extLst xmlns:c16r2="http://schemas.microsoft.com/office/drawing/2015/06/chart">
            <c:ext xmlns:c16="http://schemas.microsoft.com/office/drawing/2014/chart" uri="{C3380CC4-5D6E-409C-BE32-E72D297353CC}">
              <c16:uniqueId val="{00000000-3466-4789-AB63-4C46F921DF1E}"/>
            </c:ext>
          </c:extLst>
        </c:ser>
        <c:dLbls>
          <c:dLblPos val="ctr"/>
          <c:showLegendKey val="0"/>
          <c:showVal val="1"/>
          <c:showCatName val="0"/>
          <c:showSerName val="0"/>
          <c:showPercent val="0"/>
          <c:showBubbleSize val="0"/>
        </c:dLbls>
        <c:gapWidth val="150"/>
        <c:axId val="962956880"/>
        <c:axId val="962955248"/>
      </c:barChart>
      <c:catAx>
        <c:axId val="962956880"/>
        <c:scaling>
          <c:orientation val="minMax"/>
        </c:scaling>
        <c:delete val="0"/>
        <c:axPos val="b"/>
        <c:numFmt formatCode="General" sourceLinked="0"/>
        <c:majorTickMark val="out"/>
        <c:minorTickMark val="none"/>
        <c:tickLblPos val="nextTo"/>
        <c:crossAx val="962955248"/>
        <c:crosses val="autoZero"/>
        <c:auto val="1"/>
        <c:lblAlgn val="ctr"/>
        <c:lblOffset val="100"/>
        <c:noMultiLvlLbl val="0"/>
      </c:catAx>
      <c:valAx>
        <c:axId val="962955248"/>
        <c:scaling>
          <c:orientation val="minMax"/>
        </c:scaling>
        <c:delete val="0"/>
        <c:axPos val="l"/>
        <c:majorGridlines/>
        <c:numFmt formatCode="General" sourceLinked="1"/>
        <c:majorTickMark val="out"/>
        <c:minorTickMark val="none"/>
        <c:tickLblPos val="nextTo"/>
        <c:crossAx val="962956880"/>
        <c:crosses val="autoZero"/>
        <c:crossBetween val="between"/>
      </c:valAx>
    </c:plotArea>
    <c:plotVisOnly val="1"/>
    <c:dispBlanksAs val="gap"/>
    <c:showDLblsOverMax val="0"/>
  </c:chart>
  <c:spPr>
    <a:solidFill>
      <a:schemeClr val="lt1"/>
    </a:solidFill>
    <a:ln w="3175" cap="flat" cmpd="sng" algn="ctr">
      <a:solidFill>
        <a:schemeClr val="dk1"/>
      </a:solidFill>
      <a:prstDash val="solid"/>
    </a:ln>
    <a:effectLst/>
  </c:spPr>
  <c:txPr>
    <a:bodyPr/>
    <a:lstStyle/>
    <a:p>
      <a:pPr>
        <a:defRPr>
          <a:solidFill>
            <a:schemeClr val="dk1"/>
          </a:solidFill>
          <a:latin typeface="+mj-lt"/>
          <a:ea typeface="+mn-ea"/>
          <a:cs typeface="+mn-cs"/>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GB"/>
              <a:t>Would you like to improve your work with a PC and the Internet?</a:t>
            </a:r>
            <a:endParaRPr lang="cs-CZ"/>
          </a:p>
        </c:rich>
      </c:tx>
      <c:layout/>
      <c:overlay val="0"/>
    </c:title>
    <c:autoTitleDeleted val="0"/>
    <c:plotArea>
      <c:layout/>
      <c:barChart>
        <c:barDir val="col"/>
        <c:grouping val="clustered"/>
        <c:varyColors val="0"/>
        <c:ser>
          <c:idx val="0"/>
          <c:order val="0"/>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Dotazník!$B$71:$B$72</c:f>
              <c:strCache>
                <c:ptCount val="2"/>
                <c:pt idx="0">
                  <c:v>yes</c:v>
                </c:pt>
                <c:pt idx="1">
                  <c:v>no</c:v>
                </c:pt>
              </c:strCache>
            </c:strRef>
          </c:cat>
          <c:val>
            <c:numRef>
              <c:f>Dotazník!$D$71:$D$72</c:f>
              <c:numCache>
                <c:formatCode>General</c:formatCode>
                <c:ptCount val="2"/>
                <c:pt idx="0">
                  <c:v>55</c:v>
                </c:pt>
                <c:pt idx="1">
                  <c:v>1</c:v>
                </c:pt>
              </c:numCache>
            </c:numRef>
          </c:val>
          <c:extLst xmlns:c16r2="http://schemas.microsoft.com/office/drawing/2015/06/chart">
            <c:ext xmlns:c16="http://schemas.microsoft.com/office/drawing/2014/chart" uri="{C3380CC4-5D6E-409C-BE32-E72D297353CC}">
              <c16:uniqueId val="{00000000-707C-42BA-8AE9-154B123BA7A4}"/>
            </c:ext>
          </c:extLst>
        </c:ser>
        <c:dLbls>
          <c:dLblPos val="ctr"/>
          <c:showLegendKey val="0"/>
          <c:showVal val="1"/>
          <c:showCatName val="0"/>
          <c:showSerName val="0"/>
          <c:showPercent val="0"/>
          <c:showBubbleSize val="0"/>
        </c:dLbls>
        <c:gapWidth val="75"/>
        <c:overlap val="-25"/>
        <c:axId val="962960688"/>
        <c:axId val="962967216"/>
      </c:barChart>
      <c:catAx>
        <c:axId val="962960688"/>
        <c:scaling>
          <c:orientation val="minMax"/>
        </c:scaling>
        <c:delete val="0"/>
        <c:axPos val="b"/>
        <c:numFmt formatCode="General" sourceLinked="0"/>
        <c:majorTickMark val="none"/>
        <c:minorTickMark val="none"/>
        <c:tickLblPos val="nextTo"/>
        <c:crossAx val="962967216"/>
        <c:crosses val="autoZero"/>
        <c:auto val="1"/>
        <c:lblAlgn val="ctr"/>
        <c:lblOffset val="100"/>
        <c:noMultiLvlLbl val="0"/>
      </c:catAx>
      <c:valAx>
        <c:axId val="962967216"/>
        <c:scaling>
          <c:orientation val="minMax"/>
        </c:scaling>
        <c:delete val="0"/>
        <c:axPos val="l"/>
        <c:majorGridlines/>
        <c:numFmt formatCode="General" sourceLinked="1"/>
        <c:majorTickMark val="none"/>
        <c:minorTickMark val="none"/>
        <c:tickLblPos val="nextTo"/>
        <c:spPr>
          <a:ln w="9525">
            <a:noFill/>
          </a:ln>
        </c:spPr>
        <c:crossAx val="962960688"/>
        <c:crosses val="autoZero"/>
        <c:crossBetween val="between"/>
      </c:valAx>
    </c:plotArea>
    <c:plotVisOnly val="1"/>
    <c:dispBlanksAs val="gap"/>
    <c:showDLblsOverMax val="0"/>
  </c:chart>
  <c:spPr>
    <a:solidFill>
      <a:schemeClr val="lt1"/>
    </a:solidFill>
    <a:ln w="3175" cap="flat" cmpd="sng" algn="ctr">
      <a:solidFill>
        <a:schemeClr val="dk1"/>
      </a:solidFill>
      <a:prstDash val="solid"/>
    </a:ln>
    <a:effectLst/>
  </c:spPr>
  <c:txPr>
    <a:bodyPr/>
    <a:lstStyle/>
    <a:p>
      <a:pPr>
        <a:defRPr>
          <a:solidFill>
            <a:schemeClr val="dk1"/>
          </a:solidFill>
          <a:latin typeface="+mj-lt"/>
          <a:ea typeface="+mn-ea"/>
          <a:cs typeface="+mn-cs"/>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en-GB"/>
              <a:t>What is important for you when choosing a U3A course? Choose three options.</a:t>
            </a:r>
          </a:p>
          <a:p>
            <a:pPr algn="ctr" rtl="0">
              <a:defRPr/>
            </a:pPr>
            <a:endParaRPr lang="en-US"/>
          </a:p>
        </c:rich>
      </c:tx>
      <c:layout/>
      <c:overlay val="0"/>
    </c:title>
    <c:autoTitleDeleted val="0"/>
    <c:plotArea>
      <c:layout/>
      <c:barChart>
        <c:barDir val="col"/>
        <c:grouping val="clustered"/>
        <c:varyColors val="0"/>
        <c:ser>
          <c:idx val="0"/>
          <c:order val="0"/>
          <c:invertIfNegative val="0"/>
          <c:dLbls>
            <c:dLbl>
              <c:idx val="2"/>
              <c:layout>
                <c:manualLayout>
                  <c:x val="-1.6118093079829996E-3"/>
                  <c:y val="8.6428088384368177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D71-4426-A368-1189216C36BA}"/>
                </c:ex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Dotazník!$B$199:$B$207</c:f>
              <c:strCache>
                <c:ptCount val="9"/>
                <c:pt idx="0">
                  <c:v>Interestingness</c:v>
                </c:pt>
                <c:pt idx="1">
                  <c:v>Price</c:v>
                </c:pt>
                <c:pt idx="2">
                  <c:v>References on the institution</c:v>
                </c:pt>
                <c:pt idx="3">
                  <c:v>Lecturer’s age</c:v>
                </c:pt>
                <c:pt idx="4">
                  <c:v>Lecturer’s personality</c:v>
                </c:pt>
                <c:pt idx="5">
                  <c:v>Previous experience</c:v>
                </c:pt>
                <c:pt idx="6">
                  <c:v>Possibilities of active engagement in U3A</c:v>
                </c:pt>
                <c:pt idx="7">
                  <c:v>Meeting new people, new social contacts</c:v>
                </c:pt>
                <c:pt idx="8">
                  <c:v>Study form (lectures, studies over the Internet, excursions)</c:v>
                </c:pt>
              </c:strCache>
            </c:strRef>
          </c:cat>
          <c:val>
            <c:numRef>
              <c:f>Dotazník!$D$199:$D$207</c:f>
              <c:numCache>
                <c:formatCode>General</c:formatCode>
                <c:ptCount val="9"/>
                <c:pt idx="0">
                  <c:v>33</c:v>
                </c:pt>
                <c:pt idx="1">
                  <c:v>2</c:v>
                </c:pt>
                <c:pt idx="2">
                  <c:v>3</c:v>
                </c:pt>
                <c:pt idx="3">
                  <c:v>0</c:v>
                </c:pt>
                <c:pt idx="4">
                  <c:v>2</c:v>
                </c:pt>
                <c:pt idx="5">
                  <c:v>1</c:v>
                </c:pt>
                <c:pt idx="6">
                  <c:v>7</c:v>
                </c:pt>
                <c:pt idx="7">
                  <c:v>11</c:v>
                </c:pt>
                <c:pt idx="8">
                  <c:v>1</c:v>
                </c:pt>
              </c:numCache>
            </c:numRef>
          </c:val>
          <c:extLst xmlns:c16r2="http://schemas.microsoft.com/office/drawing/2015/06/chart">
            <c:ext xmlns:c16="http://schemas.microsoft.com/office/drawing/2014/chart" uri="{C3380CC4-5D6E-409C-BE32-E72D297353CC}">
              <c16:uniqueId val="{00000000-2A6A-4078-BDE1-4FF2AA258B04}"/>
            </c:ext>
          </c:extLst>
        </c:ser>
        <c:dLbls>
          <c:dLblPos val="ctr"/>
          <c:showLegendKey val="0"/>
          <c:showVal val="1"/>
          <c:showCatName val="0"/>
          <c:showSerName val="0"/>
          <c:showPercent val="0"/>
          <c:showBubbleSize val="0"/>
        </c:dLbls>
        <c:gapWidth val="150"/>
        <c:axId val="962966128"/>
        <c:axId val="962963952"/>
      </c:barChart>
      <c:catAx>
        <c:axId val="962966128"/>
        <c:scaling>
          <c:orientation val="minMax"/>
        </c:scaling>
        <c:delete val="0"/>
        <c:axPos val="b"/>
        <c:numFmt formatCode="General" sourceLinked="0"/>
        <c:majorTickMark val="out"/>
        <c:minorTickMark val="none"/>
        <c:tickLblPos val="nextTo"/>
        <c:crossAx val="962963952"/>
        <c:crosses val="autoZero"/>
        <c:auto val="1"/>
        <c:lblAlgn val="ctr"/>
        <c:lblOffset val="100"/>
        <c:noMultiLvlLbl val="0"/>
      </c:catAx>
      <c:valAx>
        <c:axId val="962963952"/>
        <c:scaling>
          <c:orientation val="minMax"/>
        </c:scaling>
        <c:delete val="0"/>
        <c:axPos val="l"/>
        <c:majorGridlines/>
        <c:numFmt formatCode="General" sourceLinked="1"/>
        <c:majorTickMark val="out"/>
        <c:minorTickMark val="none"/>
        <c:tickLblPos val="nextTo"/>
        <c:crossAx val="962966128"/>
        <c:crosses val="autoZero"/>
        <c:crossBetween val="between"/>
      </c:valAx>
    </c:plotArea>
    <c:plotVisOnly val="1"/>
    <c:dispBlanksAs val="gap"/>
    <c:showDLblsOverMax val="0"/>
  </c:chart>
  <c:spPr>
    <a:solidFill>
      <a:schemeClr val="lt1"/>
    </a:solidFill>
    <a:ln w="3175" cap="flat" cmpd="sng" algn="ctr">
      <a:solidFill>
        <a:schemeClr val="dk1"/>
      </a:solidFill>
      <a:prstDash val="solid"/>
    </a:ln>
    <a:effectLst/>
  </c:spPr>
  <c:txPr>
    <a:bodyPr/>
    <a:lstStyle/>
    <a:p>
      <a:pPr>
        <a:defRPr>
          <a:solidFill>
            <a:schemeClr val="dk1"/>
          </a:solidFill>
          <a:latin typeface="+mj-lt"/>
          <a:ea typeface="+mn-ea"/>
          <a:cs typeface="+mn-cs"/>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What are the reasons that you want to learn something new?</a:t>
            </a:r>
          </a:p>
          <a:p>
            <a:pPr>
              <a:defRPr/>
            </a:pPr>
            <a:r>
              <a:rPr lang="en-GB"/>
              <a:t> (You can choose more options)</a:t>
            </a:r>
          </a:p>
          <a:p>
            <a:pPr>
              <a:defRPr/>
            </a:pPr>
            <a:r>
              <a:rPr lang="en-US"/>
              <a:t> </a:t>
            </a:r>
          </a:p>
        </c:rich>
      </c:tx>
      <c:layout/>
      <c:overlay val="0"/>
    </c:title>
    <c:autoTitleDeleted val="0"/>
    <c:plotArea>
      <c:layout/>
      <c:barChart>
        <c:barDir val="col"/>
        <c:grouping val="clustered"/>
        <c:varyColors val="0"/>
        <c:ser>
          <c:idx val="0"/>
          <c:order val="0"/>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Dotazník!$B$209:$B$218</c:f>
              <c:strCache>
                <c:ptCount val="10"/>
                <c:pt idx="0">
                  <c:v>I am interested in the topic</c:v>
                </c:pt>
                <c:pt idx="1">
                  <c:v>Learning makes me feel satisfied</c:v>
                </c:pt>
                <c:pt idx="2">
                  <c:v>I want to work on myself</c:v>
                </c:pt>
                <c:pt idx="3">
                  <c:v>I want to increase my self-confidence</c:v>
                </c:pt>
                <c:pt idx="4">
                  <c:v>I want to meet new people irrespective of their age</c:v>
                </c:pt>
                <c:pt idx="5">
                  <c:v>I want to be in touch with the young generation</c:v>
                </c:pt>
                <c:pt idx="6">
                  <c:v>I want to improve my memory</c:v>
                </c:pt>
                <c:pt idx="7">
                  <c:v>I want to get new experiences and practice</c:v>
                </c:pt>
                <c:pt idx="8">
                  <c:v>I want to exchange experience</c:v>
                </c:pt>
                <c:pt idx="9">
                  <c:v>I want to be modern</c:v>
                </c:pt>
              </c:strCache>
            </c:strRef>
          </c:cat>
          <c:val>
            <c:numRef>
              <c:f>Dotazník!$D$209:$D$218</c:f>
              <c:numCache>
                <c:formatCode>General</c:formatCode>
                <c:ptCount val="10"/>
                <c:pt idx="0">
                  <c:v>8</c:v>
                </c:pt>
                <c:pt idx="1">
                  <c:v>12</c:v>
                </c:pt>
                <c:pt idx="2">
                  <c:v>5</c:v>
                </c:pt>
                <c:pt idx="3">
                  <c:v>3</c:v>
                </c:pt>
                <c:pt idx="4">
                  <c:v>7</c:v>
                </c:pt>
                <c:pt idx="5">
                  <c:v>15</c:v>
                </c:pt>
                <c:pt idx="6">
                  <c:v>6</c:v>
                </c:pt>
                <c:pt idx="7">
                  <c:v>1</c:v>
                </c:pt>
                <c:pt idx="8">
                  <c:v>3</c:v>
                </c:pt>
                <c:pt idx="9">
                  <c:v>0</c:v>
                </c:pt>
              </c:numCache>
            </c:numRef>
          </c:val>
          <c:extLst xmlns:c16r2="http://schemas.microsoft.com/office/drawing/2015/06/chart">
            <c:ext xmlns:c16="http://schemas.microsoft.com/office/drawing/2014/chart" uri="{C3380CC4-5D6E-409C-BE32-E72D297353CC}">
              <c16:uniqueId val="{00000000-A242-4226-BA75-E1BE8387C4BF}"/>
            </c:ext>
          </c:extLst>
        </c:ser>
        <c:dLbls>
          <c:dLblPos val="ctr"/>
          <c:showLegendKey val="0"/>
          <c:showVal val="1"/>
          <c:showCatName val="0"/>
          <c:showSerName val="0"/>
          <c:showPercent val="0"/>
          <c:showBubbleSize val="0"/>
        </c:dLbls>
        <c:gapWidth val="150"/>
        <c:axId val="962953072"/>
        <c:axId val="962960144"/>
      </c:barChart>
      <c:catAx>
        <c:axId val="962953072"/>
        <c:scaling>
          <c:orientation val="minMax"/>
        </c:scaling>
        <c:delete val="0"/>
        <c:axPos val="b"/>
        <c:numFmt formatCode="General" sourceLinked="0"/>
        <c:majorTickMark val="out"/>
        <c:minorTickMark val="none"/>
        <c:tickLblPos val="nextTo"/>
        <c:crossAx val="962960144"/>
        <c:crosses val="autoZero"/>
        <c:auto val="1"/>
        <c:lblAlgn val="ctr"/>
        <c:lblOffset val="100"/>
        <c:noMultiLvlLbl val="0"/>
      </c:catAx>
      <c:valAx>
        <c:axId val="962960144"/>
        <c:scaling>
          <c:orientation val="minMax"/>
        </c:scaling>
        <c:delete val="0"/>
        <c:axPos val="l"/>
        <c:majorGridlines/>
        <c:numFmt formatCode="General" sourceLinked="1"/>
        <c:majorTickMark val="out"/>
        <c:minorTickMark val="none"/>
        <c:tickLblPos val="nextTo"/>
        <c:crossAx val="962953072"/>
        <c:crosses val="autoZero"/>
        <c:crossBetween val="between"/>
      </c:valAx>
    </c:plotArea>
    <c:plotVisOnly val="1"/>
    <c:dispBlanksAs val="gap"/>
    <c:showDLblsOverMax val="0"/>
  </c:chart>
  <c:spPr>
    <a:solidFill>
      <a:schemeClr val="lt1"/>
    </a:solidFill>
    <a:ln w="3175" cap="flat" cmpd="sng" algn="ctr">
      <a:solidFill>
        <a:schemeClr val="dk1"/>
      </a:solidFill>
      <a:prstDash val="solid"/>
    </a:ln>
    <a:effectLst/>
  </c:spPr>
  <c:txPr>
    <a:bodyPr/>
    <a:lstStyle/>
    <a:p>
      <a:pPr>
        <a:defRPr>
          <a:solidFill>
            <a:schemeClr val="dk1"/>
          </a:solidFill>
          <a:latin typeface="+mj-lt"/>
          <a:ea typeface="+mn-ea"/>
          <a:cs typeface="+mn-cs"/>
        </a:defRPr>
      </a:pPr>
      <a:endParaRPr lang="it-I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AEF17-9B76-45C8-B898-FB5B7EE03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3592</Words>
  <Characters>20479</Characters>
  <Application>Microsoft Office Word</Application>
  <DocSecurity>0</DocSecurity>
  <Lines>170</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Fratejacci</dc:creator>
  <cp:keywords/>
  <dc:description/>
  <cp:lastModifiedBy>Marek Rembowski</cp:lastModifiedBy>
  <cp:revision>3</cp:revision>
  <dcterms:created xsi:type="dcterms:W3CDTF">2018-04-12T14:12:00Z</dcterms:created>
  <dcterms:modified xsi:type="dcterms:W3CDTF">2018-04-12T14:14:00Z</dcterms:modified>
</cp:coreProperties>
</file>